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23378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7032"/>
        <w:gridCol w:w="6346"/>
      </w:tblGrid>
      <w:tr>
        <w:trPr>
          <w:trHeight w:val="170"/>
        </w:trPr>
        <w:tc>
          <w:tcPr>
            <w:shd w:val="clear" w:color="auto" w:fill="ffffff"/>
            <w:tcW w:w="17032" w:type="dxa"/>
            <w:vMerge w:val="restart"/>
            <w:textDirection w:val="lrTb"/>
            <w:noWrap w:val="false"/>
          </w:tcPr>
          <w:p>
            <w:pPr>
              <w:pStyle w:val="738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6"/>
              </w:rPr>
              <w:t xml:space="preserve"> </w:t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6"/>
              </w:rPr>
            </w:pPr>
            <w:r>
              <w:rPr>
                <w:rFonts w:ascii="Century Gothic" w:hAnsi="Century Gothic" w:eastAsia="Century Gothic"/>
              </w:rPr>
              <w:t xml:space="preserve">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9319" cy="4066213"/>
                      <wp:effectExtent l="0" t="0" r="0" b="0"/>
                      <wp:docPr id="1" name="Picture 1" descr="https://gildc.activimmo.ovh/pic/960x640/17gildc6501217p164aeb1c3cbbd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6375868" name="https://gildc.activimmo.ovh/pic/960x640/17gildc6501217p164aeb1c3cbbdb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099318" cy="406621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80.3pt;height:320.2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</w:rPr>
            </w:r>
            <w:r/>
            <w:r/>
            <w:r>
              <w:t xml:space="preserve">            </w:t>
            </w: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0" cy="1714500"/>
                      <wp:effectExtent l="0" t="0" r="0" b="0"/>
                      <wp:docPr id="2" name="Picture 1" descr="https://dpe.files.activimmo.com/elan?dpe=263&amp;ges=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9897059" name="https://dpe.files.activimmo.com/elan?dpe=263&amp;ges=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35.0pt;height:135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  <w:r/>
            <w:r/>
            <w:r/>
            <w:r>
              <w:rPr>
                <w:rFonts w:ascii="Century Gothic" w:hAnsi="Century Gothic" w:eastAsia="Century Gothic"/>
                <w:b/>
                <w:sz w:val="26"/>
              </w:rPr>
            </w:r>
            <w:r/>
            <w:r>
              <w:rPr>
                <w:rFonts w:ascii="Century Gothic" w:hAnsi="Century Gothic" w:eastAsia="Century Gothic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  <w:tc>
          <w:tcPr>
            <w:shd w:val="clear" w:color="auto" w:fill="ffffff"/>
            <w:tcBorders>
              <w:bottom w:val="single" w:color="808080" w:sz="14" w:space="0"/>
            </w:tcBorders>
            <w:tcW w:w="6346" w:type="dxa"/>
            <w:textDirection w:val="lrTb"/>
            <w:noWrap w:val="false"/>
          </w:tcPr>
          <w:p>
            <w:pPr>
              <w:pStyle w:val="738"/>
              <w:jc w:val="left"/>
              <w:rPr>
                <w:rFonts w:ascii="Century Gothic" w:hAnsi="Century Gothic" w:eastAsia="Century Gothic"/>
                <w:b/>
                <w:color w:val="990134"/>
                <w:shd w:val="clear" w:color="auto" w:fill="ffffff"/>
              </w:rPr>
            </w:pPr>
            <w:r>
              <w:rPr>
                <w:rFonts w:ascii="Century Gothic" w:hAnsi="Century Gothic" w:eastAsia="Century Gothic"/>
                <w:b/>
                <w:color w:val="990134"/>
                <w:shd w:val="clear" w:color="auto" w:fill="ffffff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ffffff"/>
            <w:tcW w:w="17032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</w:pPr>
            <w:r/>
            <w:r/>
          </w:p>
        </w:tc>
        <w:tc>
          <w:tcPr>
            <w:shd w:val="clear" w:color="auto" w:fill="ffffff"/>
            <w:tcW w:w="6346" w:type="dxa"/>
            <w:vMerge w:val="restart"/>
            <w:textDirection w:val="lrTb"/>
            <w:noWrap w:val="false"/>
          </w:tcPr>
          <w:p>
            <w:pPr>
              <w:pStyle w:val="738"/>
              <w:jc w:val="center"/>
              <w:rPr>
                <w:rFonts w:ascii="Century Gothic" w:hAnsi="Century Gothic" w:eastAsia="Century Gothic"/>
                <w:b/>
                <w:color w:val="002060"/>
                <w:shd w:val="clear" w:color="auto" w:fill="ffffff"/>
              </w:rPr>
            </w:pPr>
            <w:r>
              <w:rPr>
                <w:rFonts w:ascii="Century Gothic" w:hAnsi="Century Gothic" w:eastAsia="Century Gothic"/>
                <w:b/>
                <w:color w:val="002060"/>
                <w:shd w:val="clear" w:color="auto" w:fill="ffffff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color w:val="002060"/>
                <w:sz w:val="22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b/>
                <w:color w:val="002060"/>
                <w:sz w:val="48"/>
                <w:shd w:val="clear" w:color="auto" w:fill="ffffff"/>
              </w:rPr>
              <w:t xml:space="preserve">Région ST CYPRIEN</w:t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color w:val="002060"/>
                <w:sz w:val="22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b/>
                <w:color w:val="002060"/>
                <w:sz w:val="40"/>
                <w:shd w:val="clear" w:color="auto" w:fill="ffffff"/>
              </w:rPr>
              <w:t xml:space="preserve">Maison Contemporaine</w:t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sz w:val="22"/>
                <w:shd w:val="clear" w:color="auto" w:fill="990134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40"/>
                <w:highlight w:val="darkBlue"/>
                <w:shd w:val="clear" w:color="auto" w:fill="990134"/>
              </w:rPr>
              <w:t xml:space="preserve">360 400 €</w:t>
            </w:r>
            <w:r>
              <w:rPr>
                <w:rFonts w:ascii="Century Gothic" w:hAnsi="Century Gothic" w:eastAsia="Century Gothic"/>
                <w:sz w:val="40"/>
                <w:highlight w:val="darkBlue"/>
                <w:shd w:val="clear" w:color="auto" w:fill="990134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40"/>
                <w:highlight w:val="darkBlue"/>
                <w:shd w:val="clear" w:color="auto" w:fill="990134"/>
              </w:rPr>
              <w:t xml:space="preserve">H.A.I *</w:t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sz w:val="22"/>
                <w:shd w:val="clear" w:color="auto" w:fill="990134"/>
              </w:rPr>
            </w:r>
            <w:r/>
          </w:p>
          <w:p>
            <w:pPr>
              <w:pStyle w:val="738"/>
              <w:ind w:left="81"/>
              <w:rPr>
                <w:rFonts w:ascii="Century Gothic" w:hAnsi="Century Gothic" w:eastAsia="Century Gothic"/>
                <w:b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2"/>
                <w:lang w:val="fr-FR"/>
              </w:rPr>
              <w:t xml:space="preserve">* Prix honoraires exclus</w:t>
            </w:r>
            <w:r>
              <w:rPr>
                <w:rFonts w:ascii="Century Gothic" w:hAnsi="Century Gothic" w:eastAsia="Century Gothic"/>
                <w:b/>
                <w:sz w:val="26"/>
              </w:rPr>
            </w:r>
            <w:r>
              <w:rPr>
                <w:rFonts w:ascii="Century Gothic" w:hAnsi="Century Gothic" w:eastAsia="Century Gothic"/>
                <w:b/>
                <w:sz w:val="22"/>
                <w:lang w:val="fr-FR"/>
              </w:rPr>
              <w:t xml:space="preserve"> : 340 000 € </w:t>
            </w:r>
            <w:r/>
          </w:p>
          <w:p>
            <w:pPr>
              <w:pStyle w:val="738"/>
              <w:ind w:left="81"/>
              <w:rPr>
                <w:rFonts w:ascii="Century Gothic" w:hAnsi="Century Gothic" w:eastAsia="Century Gothic"/>
                <w:sz w:val="22"/>
                <w:shd w:val="clear" w:color="auto" w:fill="990134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2"/>
                <w:lang w:val="fr-FR"/>
              </w:rPr>
              <w:t xml:space="preserve">* Honoraires charge acquéreur </w:t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  <w:shd w:val="clear" w:color="auto" w:fill="990134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shd w:val="clear" w:color="auto" w:fill="990134"/>
                <w:lang w:val="fr-FR"/>
              </w:rPr>
            </w:r>
            <w:r/>
          </w:p>
          <w:p>
            <w:pPr>
              <w:pStyle w:val="738"/>
              <w:ind w:left="109" w:right="198"/>
              <w:rPr>
                <w:rFonts w:ascii="Century Gothic" w:hAnsi="Century Gothic" w:eastAsia="Century Gothic"/>
                <w:color w:val="000000"/>
                <w:sz w:val="20"/>
                <w:szCs w:val="20"/>
                <w:highlight w:val="none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color w:val="000000"/>
                <w:sz w:val="20"/>
                <w:szCs w:val="20"/>
                <w:shd w:val="clear" w:color="auto" w:fill="ffffff"/>
              </w:rPr>
              <w:t xml:space="preserve">Solide construction de 1985 située sur les hauteurs à 7 minutes des commerces. La propriété comprend en rez-de-jardin : belle pièce de vie et lumineuse de 38 m2 avec </w:t>
            </w:r>
            <w:r>
              <w:rPr>
                <w:rFonts w:ascii="Century Gothic" w:hAnsi="Century Gothic" w:eastAsia="Century Gothic"/>
                <w:color w:val="000000"/>
                <w:sz w:val="20"/>
                <w:szCs w:val="20"/>
                <w:shd w:val="clear" w:color="auto" w:fill="ffffff"/>
              </w:rPr>
              <w:t xml:space="preserve">cheminée et poêle à granulés, cuisine indépendante, deux chambres permettant une vie de plain-pied, salle de bains, toilette. Un escalier en orme mène aux trois chambres (16 m2 - 11 m2 et 23 m2) situées à l'étage (parquet châtaignier). Vaste sous-sol de 12</w:t>
            </w:r>
            <w:r>
              <w:rPr>
                <w:rFonts w:ascii="Century Gothic" w:hAnsi="Century Gothic" w:eastAsia="Century Gothic"/>
                <w:color w:val="000000"/>
                <w:sz w:val="20"/>
                <w:szCs w:val="20"/>
                <w:shd w:val="clear" w:color="auto" w:fill="ffffff"/>
              </w:rPr>
              <w:t xml:space="preserve">9 m2 servant actuellement de garage, atelier et cave. Deux dépendances en bois complètent l'ensemble. Terrain arboré de 6 821 m2.  </w:t>
              <w:br/>
              <w:t xml:space="preserve">Les informations sur les risques auxquels ce bien est exposé sont disponibles sur le site Géorisques: </w:t>
            </w:r>
            <w:hyperlink r:id="rId17" w:tooltip="http://www.georisques.gouv.fr" w:history="1">
              <w:r>
                <w:rPr>
                  <w:rStyle w:val="173"/>
                  <w:rFonts w:ascii="Century Gothic" w:hAnsi="Century Gothic" w:eastAsia="Century Gothic"/>
                  <w:sz w:val="20"/>
                  <w:szCs w:val="20"/>
                  <w:shd w:val="clear" w:color="auto" w:fill="ffffff"/>
                </w:rPr>
                <w:t xml:space="preserve">www.georisques.gouv.fr</w:t>
              </w:r>
              <w:r>
                <w:rPr>
                  <w:rStyle w:val="173"/>
                  <w:sz w:val="20"/>
                  <w:szCs w:val="20"/>
                </w:rPr>
              </w:r>
            </w:hyperlink>
            <w:r/>
            <w:r>
              <w:rPr>
                <w:sz w:val="20"/>
                <w:szCs w:val="20"/>
              </w:rPr>
            </w:r>
          </w:p>
          <w:p>
            <w:pPr>
              <w:pStyle w:val="738"/>
              <w:ind w:left="0" w:right="198"/>
              <w:rPr>
                <w:rFonts w:ascii="Century Gothic" w:hAnsi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eastAsia="Century Gothic"/>
                <w:sz w:val="24"/>
                <w:szCs w:val="24"/>
              </w:rPr>
            </w:r>
            <w:r>
              <w:rPr>
                <w:rFonts w:ascii="Century Gothic" w:hAnsi="Century Gothic" w:eastAsia="Century Gothic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highlight w:val="white"/>
              </w:rPr>
              <w:t xml:space="preserve">Montant estimé des dépenses annuelles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highlight w:val="white"/>
              </w:rPr>
              <w:t xml:space="preserve"> d’énergie pour un usage standard : entre 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highlight w:val="none"/>
              </w:rPr>
              <w:t xml:space="preserve">2460</w:t>
            </w:r>
            <w:r>
              <w:rPr>
                <w:rFonts w:ascii="Arial" w:hAnsi="Arial" w:eastAsia="Arial" w:cs="Arial"/>
                <w:color w:val="000000"/>
                <w:sz w:val="20"/>
                <w:highlight w:val="white"/>
              </w:rPr>
              <w:t xml:space="preserve"> et 3380 € prix moyens des énergies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highlight w:val="white"/>
              </w:rPr>
              <w:t xml:space="preserve"> indexés au 1</w:t>
            </w:r>
            <w:r>
              <w:rPr>
                <w:rFonts w:ascii="Arial" w:hAnsi="Arial" w:eastAsia="Arial" w:cs="Arial"/>
                <w:color w:val="000000"/>
                <w:sz w:val="17"/>
                <w:highlight w:val="white"/>
                <w:vertAlign w:val="superscript"/>
              </w:rPr>
              <w:t xml:space="preserve">er</w:t>
            </w:r>
            <w:r>
              <w:rPr>
                <w:rFonts w:ascii="Arial" w:hAnsi="Arial" w:eastAsia="Arial" w:cs="Arial"/>
                <w:color w:val="000000"/>
                <w:sz w:val="20"/>
                <w:highlight w:val="white"/>
              </w:rPr>
              <w:t xml:space="preserve"> janvier 2021abonnements 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highlight w:val="white"/>
              </w:rPr>
              <w:t xml:space="preserve">compris.</w:t>
            </w:r>
            <w:r/>
          </w:p>
          <w:p>
            <w:pPr>
              <w:pStyle w:val="738"/>
              <w:rPr>
                <w:sz w:val="20"/>
                <w:szCs w:val="20"/>
              </w:rPr>
            </w:pPr>
            <w:r>
              <w:rPr>
                <w:rFonts w:ascii="Century Gothic" w:hAnsi="Century Gothic" w:eastAsia="Century Gothic"/>
                <w:sz w:val="20"/>
                <w:szCs w:val="20"/>
                <w:lang w:val="fr-FR"/>
              </w:rPr>
            </w:r>
            <w:r>
              <w:rPr>
                <w:rFonts w:ascii="Century Gothic" w:hAnsi="Century Gothic" w:eastAsia="Century Gothic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pStyle w:val="738"/>
              <w:ind w:left="109" w:right="198"/>
              <w:rPr>
                <w:rFonts w:ascii="Century Gothic" w:hAnsi="Century Gothic" w:eastAsia="Century Gothic"/>
                <w:sz w:val="24"/>
                <w:szCs w:val="24"/>
              </w:rPr>
            </w:pPr>
            <w:r>
              <w:rPr>
                <w:rFonts w:ascii="Century Gothic" w:hAnsi="Century Gothic" w:eastAsia="Century Gothic"/>
                <w:color w:val="000000"/>
                <w:sz w:val="24"/>
                <w:szCs w:val="24"/>
                <w:highlight w:val="none"/>
                <w:shd w:val="clear" w:color="auto" w:fill="ffffff"/>
              </w:rPr>
            </w:r>
            <w:r>
              <w:rPr>
                <w:rFonts w:ascii="Century Gothic" w:hAnsi="Century Gothic" w:eastAsia="Century Gothic"/>
                <w:color w:val="000000"/>
                <w:sz w:val="24"/>
                <w:szCs w:val="24"/>
                <w:highlight w:val="none"/>
                <w:shd w:val="clear" w:color="auto" w:fill="ffffff"/>
              </w:rPr>
            </w:r>
          </w:p>
        </w:tc>
      </w:tr>
      <w:tr>
        <w:trPr/>
        <w:tc>
          <w:tcPr>
            <w:shd w:val="clear" w:color="auto" w:fill="ffffff"/>
            <w:tcW w:w="1703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Century Gothic" w:hAnsi="Century Gothic" w:eastAsia="Century Gothic"/>
                <w:color w:val="000000"/>
                <w:sz w:val="6"/>
                <w:shd w:val="clear" w:color="auto" w:fill="ffffff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hd w:val="clear" w:color="auto" w:fill="ffffff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44"/>
              <w:gridCol w:w="2846"/>
              <w:gridCol w:w="2211"/>
              <w:gridCol w:w="2154"/>
              <w:gridCol w:w="3019"/>
              <w:gridCol w:w="3886"/>
            </w:tblGrid>
            <w:tr>
              <w:trPr/>
              <w:tc>
                <w:tcPr>
                  <w:shd w:val="clear" w:color="auto" w:fill="auto"/>
                  <w:tcW w:w="2844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<wp:simplePos x="0" y="0"/>
                            <wp:positionH relativeFrom="column">
                              <wp:posOffset>671830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457200" cy="457200"/>
                            <wp:effectExtent l="0" t="0" r="0" b="0"/>
                            <wp:wrapSquare wrapText="bothSides"/>
                            <wp:docPr id="3" name="_tx_id_1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/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position:absolute;z-index:1000000;o:allowoverlap:true;o:allowincell:true;mso-position-horizontal-relative:text;margin-left:52.9pt;mso-position-horizontal:absolute;mso-position-vertical-relative:text;margin-top:4.8pt;mso-position-vertical:absolute;width:36.0pt;height:36.0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W w:w="2846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<wp:simplePos x="0" y="0"/>
                            <wp:positionH relativeFrom="column">
                              <wp:posOffset>661035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457200" cy="457200"/>
                            <wp:effectExtent l="0" t="0" r="0" b="0"/>
                            <wp:wrapSquare wrapText="bothSides"/>
                            <wp:docPr id="4" name="_tx_id_2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/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position:absolute;z-index:1000001;o:allowoverlap:true;o:allowincell:true;mso-position-horizontal-relative:text;margin-left:52.0pt;mso-position-horizontal:absolute;mso-position-vertical-relative:text;margin-top:2.9pt;mso-position-vertical:absolute;width:36.0pt;height:36.0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W w:w="2211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<wp:simplePos x="0" y="0"/>
                            <wp:positionH relativeFrom="column">
                              <wp:posOffset>404495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493395" cy="493395"/>
                            <wp:effectExtent l="0" t="0" r="0" b="0"/>
                            <wp:wrapSquare wrapText="bothSides"/>
                            <wp:docPr id="5" name="_tx_id_3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/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93395" cy="493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position:absolute;z-index:1000002;o:allowoverlap:true;o:allowincell:true;mso-position-horizontal-relative:text;margin-left:31.8pt;mso-position-horizontal:absolute;mso-position-vertical-relative:text;margin-top:5.0pt;mso-position-vertical:absolute;width:38.9pt;height:38.9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20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W w:w="2154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3" behindDoc="0" locked="0" layoutInCell="1" allowOverlap="1">
                            <wp:simplePos x="0" y="0"/>
                            <wp:positionH relativeFrom="column">
                              <wp:posOffset>417195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457200" cy="457200"/>
                            <wp:effectExtent l="0" t="0" r="0" b="0"/>
                            <wp:wrapSquare wrapText="bothSides"/>
                            <wp:docPr id="6" name="_tx_id_4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/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position:absolute;z-index:1000003;o:allowoverlap:true;o:allowincell:true;mso-position-horizontal-relative:text;margin-left:32.9pt;mso-position-horizontal:absolute;mso-position-vertical-relative:text;margin-top:5.6pt;mso-position-vertical:absolute;width:36.0pt;height:36.0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21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W w:w="3019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4" behindDoc="0" locked="0" layoutInCell="1" allowOverlap="1">
                            <wp:simplePos x="0" y="0"/>
                            <wp:positionH relativeFrom="column">
                              <wp:posOffset>721995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457200" cy="457200"/>
                            <wp:effectExtent l="0" t="0" r="0" b="0"/>
                            <wp:wrapSquare wrapText="bothSides"/>
                            <wp:docPr id="7" name="_tx_id_5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"/>
                                    <pic:cNvPicPr/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position:absolute;z-index:1000004;o:allowoverlap:true;o:allowincell:true;mso-position-horizontal-relative:text;margin-left:56.8pt;mso-position-horizontal:absolute;mso-position-vertical-relative:text;margin-top:5.9pt;mso-position-vertical:absolute;width:36.0pt;height:36.0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22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W w:w="3886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00"/>
                      <w:sz w:val="14"/>
                      <w:shd w:val="clear" w:color="auto" w:fill="ffffff"/>
                    </w:rPr>
                    <w:br/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000000"/>
                      <w:sz w:val="36"/>
                      <w:shd w:val="clear" w:color="auto" w:fill="ffffff"/>
                    </w:rPr>
                    <w:t xml:space="preserve">Ref : AP2544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44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5</w:t>
                  </w:r>
                  <w:r/>
                </w:p>
              </w:tc>
              <w:tc>
                <w:tcPr>
                  <w:shd w:val="clear" w:color="auto" w:fill="auto"/>
                  <w:tcW w:w="2846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</w:t>
                  </w:r>
                  <w:r/>
                </w:p>
              </w:tc>
              <w:tc>
                <w:tcPr>
                  <w:shd w:val="clear" w:color="auto" w:fill="auto"/>
                  <w:tcW w:w="2211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158 m²</w:t>
                  </w:r>
                  <w:r/>
                </w:p>
              </w:tc>
              <w:tc>
                <w:tcPr>
                  <w:shd w:val="clear" w:color="auto" w:fill="auto"/>
                  <w:tcW w:w="2154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6,821 m²</w:t>
                  </w:r>
                  <w:r/>
                </w:p>
              </w:tc>
              <w:tc>
                <w:tcPr>
                  <w:shd w:val="clear" w:color="auto" w:fill="auto"/>
                  <w:tcW w:w="3019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</w:t>
                  </w:r>
                  <w:r/>
                </w:p>
              </w:tc>
              <w:tc>
                <w:tcPr>
                  <w:shd w:val="clear" w:color="auto" w:fill="auto"/>
                  <w:tcW w:w="3886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6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44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hd w:val="clear" w:color="auto" w:fill="ffffff"/>
                    </w:rPr>
                  </w:r>
                  <w:r/>
                </w:p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0"/>
                      <w:shd w:val="clear" w:color="auto" w:fill="ffffff"/>
                    </w:rPr>
                  </w:r>
                  <w:r/>
                  <w:r>
                    <w:rPr>
                      <w:rFonts w:ascii="Century Gothic" w:hAnsi="Century Gothic" w:eastAsia="Century Gothic"/>
                      <w:color w:val="000000"/>
                      <w:sz w:val="20"/>
                      <w:shd w:val="clear" w:color="auto" w:fill="ffffff"/>
                    </w:rPr>
                  </w:r>
                  <w:r/>
                  <w:r>
                    <w:rPr>
                      <w:rFonts w:ascii="Century Gothic" w:hAnsi="Century Gothic" w:eastAsia="Century Gothic"/>
                      <w:color w:val="000000"/>
                      <w:sz w:val="20"/>
                      <w:shd w:val="clear" w:color="auto" w:fill="ffffff"/>
                    </w:rPr>
                  </w:r>
                  <w:r/>
                </w:p>
              </w:tc>
              <w:tc>
                <w:tcPr>
                  <w:shd w:val="clear" w:color="auto" w:fill="auto"/>
                  <w:tcW w:w="2846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hd w:val="clear" w:color="auto" w:fill="ffffff"/>
                    </w:rPr>
                  </w:r>
                  <w:r/>
                </w:p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0"/>
                      <w:shd w:val="clear" w:color="auto" w:fill="ffffff"/>
                    </w:rPr>
                  </w:r>
                  <w:r/>
                  <w:r>
                    <w:rPr>
                      <w:rFonts w:ascii="Century Gothic" w:hAnsi="Century Gothic" w:eastAsia="Century Gothic"/>
                      <w:color w:val="000000"/>
                      <w:sz w:val="20"/>
                      <w:shd w:val="clear" w:color="auto" w:fill="ffffff"/>
                    </w:rPr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7384" w:type="dxa"/>
                  <w:textDirection w:val="lrTb"/>
                  <w:noWrap w:val="false"/>
                </w:tcPr>
                <w:p>
                  <w:pPr>
                    <w:pStyle w:val="738"/>
                    <w:rPr>
                      <w:rFonts w:ascii="Century Gothic" w:hAnsi="Century Gothic" w:eastAsia="Century Gothic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3886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r>
                  <w:r/>
                  <w:r>
                    <w:rPr>
                      <w:rFonts w:ascii="Century Gothic" w:hAnsi="Century Gothic" w:eastAsia="Century Gothic"/>
                      <w:color w:val="000000"/>
                      <w:sz w:val="28"/>
                      <w:shd w:val="clear" w:color="auto" w:fill="ffffff"/>
                    </w:rPr>
                  </w:r>
                  <w:r/>
                </w:p>
              </w:tc>
            </w:tr>
          </w:tbl>
          <w:p>
            <w:pPr>
              <w:pStyle w:val="738"/>
              <w:jc w:val="center"/>
              <w:rPr>
                <w:rFonts w:ascii="Century Gothic" w:hAnsi="Century Gothic" w:eastAsia="Century Gothic"/>
                <w:sz w:val="8"/>
                <w:shd w:val="clear" w:color="auto" w:fill="990134"/>
              </w:rPr>
            </w:pPr>
            <w:r>
              <w:rPr>
                <w:rFonts w:ascii="Century Gothic" w:hAnsi="Century Gothic" w:eastAsia="Century Gothic"/>
                <w:sz w:val="8"/>
                <w:shd w:val="clear" w:color="auto" w:fill="990134"/>
              </w:rPr>
            </w:r>
            <w:r/>
          </w:p>
        </w:tc>
        <w:tc>
          <w:tcPr>
            <w:shd w:val="clear" w:color="auto" w:fill="ffffff"/>
            <w:tcW w:w="6346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</w:pPr>
            <w:r/>
            <w:r/>
          </w:p>
        </w:tc>
      </w:tr>
    </w:tbl>
    <w:p>
      <w:pPr>
        <w:pStyle w:val="738"/>
        <w:rPr>
          <w:rFonts w:ascii="Century Gothic" w:hAnsi="Century Gothic" w:eastAsia="Century Gothic"/>
          <w:sz w:val="8"/>
          <w:shd w:val="clear" w:color="auto" w:fill="990134"/>
        </w:rPr>
      </w:pPr>
      <w:r>
        <w:rPr>
          <w:rFonts w:ascii="Century Gothic" w:hAnsi="Century Gothic" w:eastAsia="Century Gothic"/>
          <w:sz w:val="8"/>
          <w:shd w:val="clear" w:color="auto" w:fill="990134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23811" w:h="16838" w:orient="landscape"/>
      <w:pgMar w:top="397" w:right="397" w:bottom="170" w:left="170" w:header="113" w:footer="17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250"/>
    </w:tblGrid>
    <w:tr>
      <w:trPr/>
      <w:tc>
        <w:tcPr>
          <w:shd w:val="clear" w:color="auto" w:fill="1f3864" w:themeFill="accent1" w:themeFillShade="80"/>
          <w:tcW w:w="23250" w:type="dxa"/>
          <w:textDirection w:val="lrTb"/>
          <w:noWrap w:val="false"/>
        </w:tcPr>
        <w:p>
          <w:pPr>
            <w:pStyle w:val="738"/>
            <w:jc w:val="center"/>
            <w:rPr>
              <w:rFonts w:ascii="Century Gothic" w:hAnsi="Century Gothic" w:eastAsia="Century Gothic"/>
              <w:b/>
              <w:color w:val="ffffff"/>
              <w:sz w:val="6"/>
            </w:rPr>
          </w:pPr>
          <w:r>
            <w:rPr>
              <w:rFonts w:ascii="Century Gothic" w:hAnsi="Century Gothic" w:eastAsia="Century Gothic"/>
              <w:b/>
              <w:color w:val="ffffff"/>
              <w:sz w:val="6"/>
            </w:rPr>
          </w:r>
          <w:r/>
        </w:p>
      </w:tc>
    </w:tr>
    <w:tr>
      <w:trPr/>
      <w:tc>
        <w:tcPr>
          <w:shd w:val="clear" w:color="auto" w:fill="1f3864" w:themeFill="accent1" w:themeFillShade="80"/>
          <w:tcW w:w="23250" w:type="dxa"/>
          <w:textDirection w:val="lrTb"/>
          <w:noWrap w:val="false"/>
        </w:tcPr>
        <w:p>
          <w:pPr>
            <w:pStyle w:val="738"/>
            <w:jc w:val="center"/>
            <w:rPr>
              <w:rFonts w:ascii="Century Gothic" w:hAnsi="Century Gothic" w:eastAsia="Century Gothic"/>
              <w:b/>
              <w:color w:val="ffffff"/>
              <w:sz w:val="4"/>
            </w:rPr>
          </w:pPr>
          <w:r>
            <w:rPr>
              <w:rFonts w:ascii="Century Gothic" w:hAnsi="Century Gothic" w:eastAsia="Century Gothic"/>
              <w:b/>
              <w:color w:val="ffffff"/>
              <w:sz w:val="4"/>
            </w:rPr>
          </w:r>
          <w:r/>
        </w:p>
      </w:tc>
    </w:tr>
    <w:tr>
      <w:trPr/>
      <w:tc>
        <w:tcPr>
          <w:shd w:val="clear" w:color="auto" w:fill="1f3864" w:themeFill="accent1" w:themeFillShade="80"/>
          <w:tcW w:w="23250" w:type="dxa"/>
          <w:textDirection w:val="lrTb"/>
          <w:noWrap w:val="false"/>
        </w:tcPr>
        <w:p>
          <w:pPr>
            <w:pStyle w:val="738"/>
            <w:jc w:val="center"/>
            <w:rPr>
              <w:rFonts w:ascii="Century Gothic" w:hAnsi="Century Gothic" w:eastAsia="Century Gothic"/>
              <w:color w:val="ffffff"/>
              <w:lang w:val="fr-FR"/>
            </w:rPr>
          </w:pPr>
          <w:r>
            <w:rPr>
              <w:rFonts w:ascii="Century Gothic" w:hAnsi="Century Gothic" w:eastAsia="Century Gothic"/>
              <w:b/>
              <w:color w:val="ffffff"/>
              <w:sz w:val="28"/>
              <w:lang w:val="fr-FR"/>
            </w:rPr>
            <w:t xml:space="preserve">AGENCE DU PERIGORD - 1, Voie de la Vallée, 24220 SAINT-CYPRIEN - Tel : 05 53 28 96 75 - https://www.agence-du-perigord.com</w:t>
          </w:r>
          <w:r/>
        </w:p>
      </w:tc>
    </w:tr>
  </w:tbl>
  <w:p>
    <w:pPr>
      <w:pStyle w:val="738"/>
      <w:rPr>
        <w:rFonts w:ascii="Century Gothic" w:hAnsi="Century Gothic" w:eastAsia="Century Gothic"/>
        <w:color w:val="ffffff"/>
        <w:lang w:val="fr-FR"/>
      </w:rPr>
    </w:pPr>
    <w:r>
      <w:rPr>
        <w:rFonts w:ascii="Century Gothic" w:hAnsi="Century Gothic" w:eastAsia="Century Gothic"/>
        <w:color w:val="ffffff"/>
        <w:lang w:val="fr-FR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4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34"/>
    <w:next w:val="7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34"/>
    <w:next w:val="7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34"/>
    <w:next w:val="7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4"/>
    <w:next w:val="7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34"/>
    <w:next w:val="7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4"/>
    <w:next w:val="7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4"/>
    <w:next w:val="7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4"/>
    <w:next w:val="7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4"/>
    <w:next w:val="7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34"/>
    <w:next w:val="7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5"/>
    <w:link w:val="33"/>
    <w:uiPriority w:val="10"/>
    <w:rPr>
      <w:sz w:val="48"/>
      <w:szCs w:val="48"/>
    </w:rPr>
  </w:style>
  <w:style w:type="paragraph" w:styleId="35">
    <w:name w:val="Subtitle"/>
    <w:basedOn w:val="734"/>
    <w:next w:val="7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5"/>
    <w:link w:val="35"/>
    <w:uiPriority w:val="11"/>
    <w:rPr>
      <w:sz w:val="24"/>
      <w:szCs w:val="24"/>
    </w:rPr>
  </w:style>
  <w:style w:type="paragraph" w:styleId="37">
    <w:name w:val="Quote"/>
    <w:basedOn w:val="734"/>
    <w:next w:val="7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4"/>
    <w:next w:val="7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34"/>
    <w:next w:val="7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7"/>
    <w:uiPriority w:val="99"/>
  </w:style>
  <w:style w:type="table" w:styleId="47">
    <w:name w:val="Table Grid"/>
    <w:basedOn w:val="7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5"/>
    <w:uiPriority w:val="99"/>
    <w:unhideWhenUsed/>
    <w:rPr>
      <w:vertAlign w:val="superscript"/>
    </w:rPr>
  </w:style>
  <w:style w:type="paragraph" w:styleId="177">
    <w:name w:val="endnote text"/>
    <w:basedOn w:val="7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5"/>
    <w:uiPriority w:val="99"/>
    <w:semiHidden/>
    <w:unhideWhenUsed/>
    <w:rPr>
      <w:vertAlign w:val="superscript"/>
    </w:rPr>
  </w:style>
  <w:style w:type="paragraph" w:styleId="180">
    <w:name w:val="toc 1"/>
    <w:basedOn w:val="734"/>
    <w:next w:val="7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4"/>
    <w:next w:val="7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4"/>
    <w:next w:val="7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4"/>
    <w:next w:val="7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4"/>
    <w:next w:val="7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4"/>
    <w:next w:val="7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4"/>
    <w:next w:val="7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4"/>
    <w:next w:val="7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4"/>
    <w:next w:val="7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4"/>
    <w:next w:val="734"/>
    <w:uiPriority w:val="99"/>
    <w:unhideWhenUsed/>
    <w:pPr>
      <w:spacing w:after="0" w:afterAutospacing="0"/>
    </w:pPr>
  </w:style>
  <w:style w:type="paragraph" w:styleId="734" w:default="1">
    <w:name w:val="Normal"/>
    <w:qFormat/>
    <w:pPr>
      <w:spacing w:after="0" w:line="240" w:lineRule="auto"/>
    </w:pPr>
    <w:rPr>
      <w:rFonts w:hAnsi="Arial" w:eastAsia="Arial"/>
      <w:sz w:val="20"/>
      <w:lang w:val="fr-FR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paragraph" w:styleId="73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39" w:customStyle="1">
    <w:name w:val="Titre arial 14 pts gras"/>
    <w:basedOn w:val="734"/>
    <w:qFormat/>
    <w:rPr>
      <w:b/>
      <w:sz w:val="28"/>
    </w:rPr>
  </w:style>
  <w:style w:type="paragraph" w:styleId="740" w:customStyle="1">
    <w:name w:val="Détail"/>
    <w:basedOn w:val="734"/>
    <w:qFormat/>
  </w:style>
  <w:style w:type="paragraph" w:styleId="741" w:customStyle="1">
    <w:name w:val="Type de détail"/>
    <w:basedOn w:val="734"/>
    <w:next w:val="740"/>
    <w:qFormat/>
    <w:rPr>
      <w:b/>
      <w:u w:val="single"/>
    </w:rPr>
  </w:style>
  <w:style w:type="paragraph" w:styleId="742" w:customStyle="1">
    <w:name w:val="Enumeration arial 10 pts"/>
    <w:basedOn w:val="734"/>
    <w:qFormat/>
    <w:pPr>
      <w:numPr>
        <w:numId w:val="1"/>
      </w:numPr>
    </w:pPr>
  </w:style>
  <w:style w:type="paragraph" w:styleId="743" w:customStyle="1">
    <w:name w:val="align droite 2cm"/>
    <w:basedOn w:val="734"/>
    <w:qFormat/>
  </w:style>
  <w:style w:type="paragraph" w:styleId="744" w:customStyle="1">
    <w:name w:val="Adresse"/>
    <w:basedOn w:val="734"/>
    <w:qFormat/>
    <w:pPr>
      <w:ind w:left="5103"/>
    </w:pPr>
  </w:style>
  <w:style w:type="paragraph" w:styleId="745">
    <w:name w:val="Header"/>
    <w:basedOn w:val="734"/>
    <w:link w:val="746"/>
    <w:pPr>
      <w:tabs>
        <w:tab w:val="center" w:pos="4703" w:leader="none"/>
        <w:tab w:val="right" w:pos="9406" w:leader="none"/>
      </w:tabs>
    </w:pPr>
  </w:style>
  <w:style w:type="character" w:styleId="746" w:customStyle="1">
    <w:name w:val="Header Char"/>
    <w:basedOn w:val="735"/>
    <w:link w:val="745"/>
    <w:rPr>
      <w:rFonts w:hAnsi="Arial" w:eastAsia="Arial"/>
      <w:sz w:val="20"/>
    </w:rPr>
  </w:style>
  <w:style w:type="paragraph" w:styleId="747">
    <w:name w:val="Footer"/>
    <w:basedOn w:val="734"/>
    <w:link w:val="748"/>
    <w:pPr>
      <w:tabs>
        <w:tab w:val="center" w:pos="4703" w:leader="none"/>
        <w:tab w:val="right" w:pos="9406" w:leader="none"/>
      </w:tabs>
    </w:pPr>
  </w:style>
  <w:style w:type="character" w:styleId="748" w:customStyle="1">
    <w:name w:val="Footer Char"/>
    <w:basedOn w:val="735"/>
    <w:link w:val="747"/>
    <w:rPr>
      <w:rFonts w:hAnsi="Arial" w:eastAsia="Arial"/>
      <w:sz w:val="20"/>
    </w:rPr>
  </w:style>
  <w:style w:type="character" w:styleId="749">
    <w:name w:val="Default Paragraph Font PHPDOCX"/>
    <w:uiPriority w:val="1"/>
    <w:semiHidden/>
    <w:unhideWhenUsed/>
  </w:style>
  <w:style w:type="paragraph" w:styleId="750">
    <w:name w:val="List Paragraph PHPDOCX"/>
    <w:basedOn w:val="734"/>
    <w:uiPriority w:val="34"/>
    <w:qFormat/>
    <w:pPr>
      <w:contextualSpacing/>
      <w:ind w:left="720"/>
    </w:pPr>
  </w:style>
  <w:style w:type="paragraph" w:styleId="751">
    <w:name w:val="Title PHPDOCX"/>
    <w:basedOn w:val="734"/>
    <w:next w:val="734"/>
    <w:link w:val="75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52" w:customStyle="1">
    <w:name w:val="Title Car PHPDOCX"/>
    <w:basedOn w:val="749"/>
    <w:link w:val="75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53">
    <w:name w:val="Subtitle PHPDOCX"/>
    <w:basedOn w:val="734"/>
    <w:next w:val="734"/>
    <w:link w:val="75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54" w:customStyle="1">
    <w:name w:val="Subtitle Car PHPDOCX"/>
    <w:basedOn w:val="749"/>
    <w:link w:val="75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5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57">
    <w:name w:val="annotation reference PHPDOCX"/>
    <w:basedOn w:val="749"/>
    <w:uiPriority w:val="99"/>
    <w:semiHidden/>
    <w:unhideWhenUsed/>
    <w:rPr>
      <w:sz w:val="16"/>
      <w:szCs w:val="16"/>
    </w:rPr>
  </w:style>
  <w:style w:type="paragraph" w:styleId="758">
    <w:name w:val="annotation text PHPDOCX"/>
    <w:basedOn w:val="734"/>
    <w:link w:val="75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59" w:customStyle="1">
    <w:name w:val="Comment Text Char PHPDOCX"/>
    <w:basedOn w:val="749"/>
    <w:link w:val="758"/>
    <w:uiPriority w:val="99"/>
    <w:semiHidden/>
    <w:rPr>
      <w:sz w:val="20"/>
      <w:szCs w:val="20"/>
    </w:rPr>
  </w:style>
  <w:style w:type="paragraph" w:styleId="760">
    <w:name w:val="annotation subject PHPDOCX"/>
    <w:basedOn w:val="758"/>
    <w:next w:val="758"/>
    <w:link w:val="761"/>
    <w:uiPriority w:val="99"/>
    <w:semiHidden/>
    <w:unhideWhenUsed/>
    <w:rPr>
      <w:b/>
      <w:bCs/>
    </w:rPr>
  </w:style>
  <w:style w:type="character" w:styleId="761" w:customStyle="1">
    <w:name w:val="Comment Subject Char PHPDOCX"/>
    <w:basedOn w:val="759"/>
    <w:link w:val="760"/>
    <w:uiPriority w:val="99"/>
    <w:semiHidden/>
    <w:rPr>
      <w:b/>
      <w:bCs/>
      <w:sz w:val="20"/>
      <w:szCs w:val="20"/>
    </w:rPr>
  </w:style>
  <w:style w:type="paragraph" w:styleId="762">
    <w:name w:val="Balloon Text PHPDOCX"/>
    <w:basedOn w:val="734"/>
    <w:link w:val="7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63" w:customStyle="1">
    <w:name w:val="Balloon Text Char PHPDOCX"/>
    <w:basedOn w:val="749"/>
    <w:link w:val="762"/>
    <w:uiPriority w:val="99"/>
    <w:semiHidden/>
    <w:rPr>
      <w:rFonts w:ascii="Tahoma" w:hAnsi="Tahoma" w:cs="Tahoma"/>
      <w:sz w:val="16"/>
      <w:szCs w:val="16"/>
    </w:rPr>
  </w:style>
  <w:style w:type="paragraph" w:styleId="764">
    <w:name w:val="footnote Text PHPDOCX"/>
    <w:basedOn w:val="734"/>
    <w:link w:val="76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65" w:customStyle="1">
    <w:name w:val="footnote Text Car PHPDOCX"/>
    <w:basedOn w:val="749"/>
    <w:link w:val="764"/>
    <w:uiPriority w:val="99"/>
    <w:semiHidden/>
    <w:rPr>
      <w:sz w:val="20"/>
      <w:szCs w:val="20"/>
    </w:rPr>
  </w:style>
  <w:style w:type="character" w:styleId="766">
    <w:name w:val="footnote Reference PHPDOCX"/>
    <w:basedOn w:val="749"/>
    <w:uiPriority w:val="99"/>
    <w:semiHidden/>
    <w:unhideWhenUsed/>
    <w:rPr>
      <w:vertAlign w:val="superscript"/>
    </w:rPr>
  </w:style>
  <w:style w:type="paragraph" w:styleId="767">
    <w:name w:val="endnote Text PHPDOCX"/>
    <w:basedOn w:val="734"/>
    <w:link w:val="76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68" w:customStyle="1">
    <w:name w:val="endnote Text Car PHPDOCX"/>
    <w:basedOn w:val="749"/>
    <w:link w:val="767"/>
    <w:uiPriority w:val="99"/>
    <w:semiHidden/>
    <w:rPr>
      <w:sz w:val="20"/>
      <w:szCs w:val="20"/>
    </w:rPr>
  </w:style>
  <w:style w:type="character" w:styleId="769">
    <w:name w:val="endnote Reference PHPDOCX"/>
    <w:basedOn w:val="74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hyperlink" Target="http://www.georisques.gouv.fr" TargetMode="External"/><Relationship Id="rId18" Type="http://schemas.openxmlformats.org/officeDocument/2006/relationships/image" Target="media/image3.jpg"/><Relationship Id="rId19" Type="http://schemas.openxmlformats.org/officeDocument/2006/relationships/image" Target="media/image4.jpg"/><Relationship Id="rId20" Type="http://schemas.openxmlformats.org/officeDocument/2006/relationships/image" Target="media/image5.jpg"/><Relationship Id="rId21" Type="http://schemas.openxmlformats.org/officeDocument/2006/relationships/image" Target="media/image6.jpg"/><Relationship Id="rId22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</dc:creator>
  <cp:lastModifiedBy>verniis</cp:lastModifiedBy>
  <cp:revision>23</cp:revision>
  <dcterms:created xsi:type="dcterms:W3CDTF">2023-03-29T11:00:00Z</dcterms:created>
  <dcterms:modified xsi:type="dcterms:W3CDTF">2024-01-24T14:27:51Z</dcterms:modified>
</cp:coreProperties>
</file>