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23775"/>
      </w:tblGrid>
      <w:tr>
        <w:trPr/>
        <w:tc>
          <w:tcPr>
            <w:shd w:val="clear" w:color="auto" w:fill="auto"/>
            <w:tcW w:w="23775" w:type="dxa"/>
            <w:textDirection w:val="lrTb"/>
            <w:noWrap w:val="false"/>
          </w:tcPr>
          <w:p>
            <w:pPr>
              <w:jc w:val="center"/>
              <w:rPr>
                <w:rFonts w:ascii="Montserrat" w:hAnsi="Montserrat" w:eastAsia="Century Gothic"/>
                <w:b/>
                <w:bCs/>
                <w:lang w:val="fr-FR"/>
              </w:rPr>
            </w:pPr>
            <w:r>
              <w:rPr>
                <w:rFonts w:ascii="Montserrat" w:hAnsi="Montserrat" w:eastAsia="Century Gothic"/>
                <w:b/>
                <w:bCs/>
                <w:lang w:val="fr-FR"/>
              </w:rPr>
            </w:r>
            <w:r/>
          </w:p>
          <w:p>
            <w:pPr>
              <w:jc w:val="center"/>
              <w:rPr>
                <w:rFonts w:ascii="Montserrat" w:hAnsi="Montserrat" w:eastAsia="Century Gothic"/>
                <w:b/>
                <w:bCs/>
                <w:lang w:val="fr-FR"/>
              </w:rPr>
            </w:pPr>
            <w:r>
              <w:rPr>
                <w:rFonts w:ascii="Montserrat" w:hAnsi="Montserrat" w:eastAsia="Century Gothic"/>
                <w:b/>
                <w:bCs/>
                <w:lang w:val="fr-FR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7760" cy="1334368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3375126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07760" cy="1334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18.7pt;height:105.1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  <w:r>
              <w:rPr>
                <w:rFonts w:ascii="Montserrat" w:hAnsi="Montserrat" w:eastAsia="Century Gothic"/>
                <w:b/>
                <w:bCs/>
                <w:lang w:val="fr-FR"/>
              </w:rPr>
            </w:r>
            <w:r/>
          </w:p>
          <w:p>
            <w:pPr>
              <w:jc w:val="center"/>
              <w:rPr>
                <w:rFonts w:ascii="Montserrat" w:hAnsi="Montserrat" w:eastAsiaTheme="minorHAnsi"/>
                <w:b/>
                <w:bCs/>
                <w:sz w:val="22"/>
                <w:lang w:val="fr-FR"/>
              </w:rPr>
            </w:pPr>
            <w:r>
              <w:rPr>
                <w:rFonts w:ascii="Montserrat" w:hAnsi="Montserrat" w:eastAsiaTheme="minorHAnsi"/>
                <w:b/>
                <w:bCs/>
                <w:sz w:val="22"/>
                <w:lang w:val="fr-FR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1624"/>
              <w:gridCol w:w="5643"/>
              <w:gridCol w:w="6427"/>
            </w:tblGrid>
            <w:tr>
              <w:trPr/>
              <w:tc>
                <w:tcPr>
                  <w:shd w:val="clear" w:color="auto" w:fill="f2f2f2" w:themeFill="background1" w:themeFillShade="F2"/>
                  <w:tcW w:w="11624" w:type="dxa"/>
                  <w:vMerge w:val="restart"/>
                  <w:textDirection w:val="lrTb"/>
                  <w:noWrap w:val="false"/>
                </w:tcPr>
                <w:p>
                  <w:pPr>
                    <w:pStyle w:val="668"/>
                    <w:jc w:val="right"/>
                    <w:rPr>
                      <w:rFonts w:ascii="Montserrat" w:hAnsi="Montserrat" w:eastAsia="Century Gothic"/>
                      <w:sz w:val="1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000750" cy="4076700"/>
                            <wp:effectExtent l="0" t="0" r="0" b="0"/>
                            <wp:docPr id="2" name="Picture 1" descr="https://gildc.activimmo.ovh/pic/630x428/17gildc6502757p366b63831a81d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630x428/17gildc6502757p366b63831a81d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0750" cy="4076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72.5pt;height:321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f2f2f2" w:themeFill="background1" w:themeFillShade="F2"/>
                  <w:tcW w:w="5643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1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000375" cy="2000250"/>
                            <wp:effectExtent l="0" t="0" r="0" b="0"/>
                            <wp:docPr id="3" name="Picture 1" descr="https://gildc.activimmo.ovh/pic/315x210/17gildc6502757p166b637ff90ba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315x210/17gildc6502757p166b637ff90ba8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0375" cy="20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36.2pt;height:157.5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12"/>
                    </w:rPr>
                  </w:pPr>
                  <w:r>
                    <w:rPr>
                      <w:rFonts w:ascii="Montserrat" w:hAnsi="Montserrat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f2f2f2" w:themeFill="background1" w:themeFillShade="F2"/>
                  <w:tcW w:w="6427" w:type="dxa"/>
                  <w:textDirection w:val="lrTb"/>
                  <w:noWrap w:val="false"/>
                </w:tcPr>
                <w:p>
                  <w:pPr>
                    <w:pStyle w:val="668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000375" cy="2000250"/>
                            <wp:effectExtent l="0" t="0" r="0" b="0"/>
                            <wp:docPr id="4" name="Picture 1" descr="https://gildc.activimmo.ovh/pic/315x210/17gildc6502757p466b6384c2e0b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315x210/17gildc6502757p466b6384c2e0b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0375" cy="20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36.2pt;height:157.5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f2f2f2" w:themeFill="background1" w:themeFillShade="F2"/>
                  <w:tcW w:w="1162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rPr>
                      <w:rFonts w:ascii="Montserrat" w:hAnsi="Montserrat"/>
                    </w:rPr>
                  </w:pPr>
                  <w:r>
                    <w:rPr>
                      <w:rFonts w:ascii="Montserrat" w:hAnsi="Montserrat"/>
                    </w:rPr>
                  </w:r>
                  <w:r/>
                </w:p>
              </w:tc>
              <w:tc>
                <w:tcPr>
                  <w:shd w:val="clear" w:color="auto" w:fill="f2f2f2" w:themeFill="background1" w:themeFillShade="F2"/>
                  <w:tcW w:w="5643" w:type="dxa"/>
                  <w:vAlign w:val="bottom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000375" cy="2000250"/>
                            <wp:effectExtent l="0" t="0" r="0" b="0"/>
                            <wp:docPr id="5" name="Picture 1" descr="https://gildc.activimmo.ovh/pic/315x210/17gildc6502757p666b63876b6a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315x210/17gildc6502757p666b63876b6a4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0375" cy="20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36.2pt;height:157.5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f2f2f2" w:themeFill="background1" w:themeFillShade="F2"/>
                  <w:tcW w:w="6427" w:type="dxa"/>
                  <w:vAlign w:val="bottom"/>
                  <w:textDirection w:val="lrTb"/>
                  <w:noWrap w:val="false"/>
                </w:tcPr>
                <w:p>
                  <w:pPr>
                    <w:pStyle w:val="668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000375" cy="2000250"/>
                            <wp:effectExtent l="0" t="0" r="0" b="0"/>
                            <wp:docPr id="6" name="Picture 1" descr="https://gildc.activimmo.ovh/pic/315x210/17gildc6502757p766b6388c01a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315x210/17gildc6502757p766b6388c01aa2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0375" cy="20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236.2pt;height:157.5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68"/>
              <w:jc w:val="center"/>
              <w:rPr>
                <w:rFonts w:ascii="Montserrat" w:hAnsi="Montserrat" w:eastAsia="Century Gothic"/>
                <w:sz w:val="8"/>
              </w:rPr>
            </w:pPr>
            <w:r>
              <w:rPr>
                <w:rFonts w:ascii="Montserrat" w:hAnsi="Montserrat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23775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4305"/>
              <w:gridCol w:w="9260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4305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4"/>
                    </w:rPr>
                  </w:pPr>
                  <w:r>
                    <w:rPr>
                      <w:rFonts w:ascii="Montserrat" w:hAnsi="Montserrat" w:eastAsia="Century Gothic"/>
                      <w:sz w:val="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4"/>
                    </w:rPr>
                  </w:pPr>
                  <w:r>
                    <w:rPr>
                      <w:rFonts w:ascii="Montserrat" w:hAnsi="Montserrat" w:eastAsia="Century Gothic"/>
                      <w:sz w:val="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4"/>
                    </w:rPr>
                  </w:pPr>
                  <w:r>
                    <w:rPr>
                      <w:rFonts w:ascii="Montserrat" w:hAnsi="Montserrat" w:eastAsia="Century Gothic"/>
                      <w:sz w:val="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4"/>
                    </w:rPr>
                  </w:pPr>
                  <w:r>
                    <w:rPr>
                      <w:rFonts w:ascii="Montserrat" w:hAnsi="Montserrat" w:eastAsia="Century Gothic"/>
                      <w:sz w:val="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</w:rPr>
                    <w:t xml:space="preserve"> Maison Contemporaine</w:t>
                  </w: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</w:rPr>
                    <w:t xml:space="preserve"> - REF : AP2681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b/>
                      <w:color w:val="ffffff" w:themeColor="background1"/>
                      <w:sz w:val="4"/>
                      <w:highlight w:val="black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"/>
                      <w:highlight w:val="black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b/>
                      <w:color w:val="ffffff" w:themeColor="background1"/>
                      <w:sz w:val="18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</w:rPr>
                    <w:t xml:space="preserve">24170 SIORAC-EN-PERIGORD</w:t>
                  </w:r>
                  <w:r/>
                </w:p>
                <w:p>
                  <w:pPr>
                    <w:pStyle w:val="668"/>
                    <w:ind w:right="113"/>
                    <w:jc w:val="both"/>
                    <w:rPr>
                      <w:rFonts w:ascii="Montserrat" w:hAnsi="Montserrat" w:eastAsia="Century Gothic"/>
                      <w:b/>
                      <w:sz w:val="18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68"/>
                    <w:ind w:right="113"/>
                    <w:rPr>
                      <w:rFonts w:ascii="Montserrat" w:hAnsi="Montserrat" w:eastAsia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Maison écologique construite en 2011, s'inspirant du style des anciens séchoirs à tabac, située à seulement 2 minutes de toutes les comm</w:t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odités. Implantée sur un terrain arboré de 3280 m², cette propriété unique allie charme rustique et efficacité énergétique moderne.</w:t>
                    <w:br/>
                    <w:br/>
                    <w:t xml:space="preserve">Au rez-de-chaussée, vous découvrirez une spacieuse pièce à vivre de près de 40 m², baignée de lumière naturelle et donnant </w:t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sur une terrasse en bois de 40 m², idéale pour profiter des beaux jours. Une buanderie équipée d’un chauffe-eau solaire, une chambre et une salle d'eau avec toilettes permettent de vivre de plain-pied dans un confort optimal.</w:t>
                    <w:br/>
                    <w:br/>
                    <w:t xml:space="preserve">À l'étage, la maison offre tr</w:t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ois chambres supplémentaires ainsi qu’une seconde salle d'eau avec toilettes, répondant parfaitement aux besoins d'une famille.</w:t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br/>
                    <w:br/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Cette maison se distingue par sa conception respectueuse de l'environnement : une excellente isolation (25 cm de ouate de cellu</w:t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lose), du double vitrage, et une citerne de récupération d'eau de pluie de 5 m³. Un atelier vient compléter cet ensemble, offrant un espace polyvalent pour le bricolage ou le stockage.</w:t>
                    <w:br/>
                    <w:br/>
                    <w:t xml:space="preserve">Cette propriété est une rare opportunité pour ceux qui recherchent une</w:t>
                  </w:r>
                  <w:r>
                    <w:rPr>
                      <w:rFonts w:ascii="Montserrat" w:hAnsi="Montserrat" w:eastAsia="Century Gothic"/>
                      <w:sz w:val="18"/>
                      <w:szCs w:val="18"/>
                    </w:rPr>
                    <w:t xml:space="preserve"> maison alliant charme traditionnel et modernité écologique. Ne tardez pas à la visiter pour découvrir tout ce qu'elle a à offrir. </w:t>
                    <w:br/>
                    <w:t xml:space="preserve">Les informations sur les risques auxquels ce bien est exposé sont disponibles sur le site Géorisques: www.georisques.gouv.fr</w:t>
                  </w:r>
                  <w:r>
                    <w:rPr>
                      <w:sz w:val="18"/>
                      <w:szCs w:val="18"/>
                    </w:rPr>
                  </w:r>
                  <w:r>
                    <w:rPr>
                      <w:rFonts w:ascii="Montserrat" w:hAnsi="Montserrat" w:eastAsia="Century Gothic"/>
                      <w:b/>
                      <w:color w:val="052856"/>
                      <w:sz w:val="40"/>
                    </w:rPr>
                  </w:r>
                  <w:r/>
                  <w:r>
                    <w:rPr>
                      <w:rFonts w:ascii="Montserrat" w:hAnsi="Montserrat" w:eastAsia="Century Gothic"/>
                      <w:b/>
                      <w:sz w:val="18"/>
                      <w:szCs w:val="18"/>
                    </w:rPr>
                  </w:r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  <w:lang w:val="fr-FR"/>
                    </w:rPr>
                    <w:t xml:space="preserve">Prix : </w:t>
                  </w: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  <w:lang w:val="fr-FR"/>
                    </w:rPr>
                    <w:t xml:space="preserve">286 200 €</w:t>
                  </w:r>
                  <w:r>
                    <w:rPr>
                      <w:rFonts w:ascii="Montserrat" w:hAnsi="Montserrat" w:eastAsia="Century Gothic"/>
                      <w:b/>
                      <w:color w:val="ffffff" w:themeColor="background1"/>
                      <w:sz w:val="40"/>
                      <w:highlight w:val="black"/>
                      <w:lang w:val="fr-FR"/>
                    </w:rPr>
                    <w:t xml:space="preserve">*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1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b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sz w:val="22"/>
                      <w:szCs w:val="22"/>
                      <w:lang w:val="fr-FR"/>
                    </w:rPr>
                    <w:t xml:space="preserve">* Honoraires à charge de l'acquéreur : </w:t>
                  </w:r>
                  <w:r>
                    <w:rPr>
                      <w:rFonts w:ascii="Montserrat" w:hAnsi="Montserrat" w:eastAsia="Century Gothic"/>
                      <w:sz w:val="22"/>
                      <w:szCs w:val="22"/>
                      <w:lang w:val="fr-FR"/>
                    </w:rPr>
                    <w:br/>
                    <w:t xml:space="preserve">Prix honoraires exclu :  270 000 €</w:t>
                  </w:r>
                  <w:r/>
                </w:p>
                <w:p>
                  <w:pPr>
                    <w:pStyle w:val="668"/>
                    <w:rPr>
                      <w:rFonts w:ascii="Montserrat" w:hAnsi="Montserrat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16"/>
                      <w:lang w:val="fr-FR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926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1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2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2286000"/>
                            <wp:effectExtent l="0" t="0" r="0" b="0"/>
                            <wp:docPr id="7" name="Picture 1" descr="https://dpe.files.activimmo.com/elan?dpe=79&amp;ges=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79&amp;ges=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80.0pt;height:180.0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lang w:val="fr-FR"/>
                    </w:rPr>
                    <w:t xml:space="preserve">  </w:t>
                  </w:r>
                  <w:r>
                    <w:rPr>
                      <w:rFonts w:ascii="Montserrat" w:hAnsi="Montserrat" w:eastAsia="Century Gothic"/>
                      <w:lang w:val="fr-FR"/>
                    </w:rPr>
                    <w:t xml:space="preserve">   </w:t>
                  </w:r>
                  <w:r>
                    <w:rPr>
                      <w:rFonts w:ascii="Montserrat" w:hAnsi="Montserrat" w:eastAsia="Century Gothic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2286000"/>
                            <wp:effectExtent l="0" t="0" r="0" b="0"/>
                            <wp:docPr id="8" name="Picture 1" descr="https://dpe.files.activimmo.com/elan/ges/?ges=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180.0pt;height:180.0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Montserrat" w:hAnsi="Montserrat" w:eastAsia="Century Gothic"/>
                      <w:sz w:val="2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16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Date de réalisation 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dpe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: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 21/08/2024</w:t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1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2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Année de référence utilisée pour établir la simulation des dépenses annuelles 2021</w:t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1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2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Montant bas supposé et théorique des dépenses énergétiques: 79 € </w:t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1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68"/>
                    <w:ind w:left="124"/>
                    <w:rPr>
                      <w:rFonts w:ascii="Montserrat" w:hAnsi="Montserrat" w:eastAsia="Century Gothic"/>
                      <w:sz w:val="2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Montant haut supposé et théorique des dépenses énergétiques: 690 €</w:t>
                  </w:r>
                  <w:r/>
                </w:p>
              </w:tc>
            </w:tr>
          </w:tbl>
          <w:p>
            <w:pPr>
              <w:pStyle w:val="668"/>
              <w:rPr>
                <w:rFonts w:ascii="Montserrat" w:hAnsi="Montserrat" w:eastAsia="Century Gothic"/>
                <w:sz w:val="2"/>
                <w:lang w:val="fr-FR"/>
              </w:rPr>
            </w:pPr>
            <w:r>
              <w:rPr>
                <w:rFonts w:ascii="Montserrat" w:hAnsi="Montserrat" w:eastAsia="Century Gothic"/>
                <w:sz w:val="2"/>
                <w:lang w:val="fr-FR"/>
              </w:rPr>
            </w:r>
            <w:r/>
          </w:p>
        </w:tc>
      </w:tr>
    </w:tbl>
    <w:p>
      <w:pPr>
        <w:pStyle w:val="668"/>
        <w:jc w:val="center"/>
        <w:rPr>
          <w:rFonts w:ascii="Montserrat" w:hAnsi="Montserrat" w:eastAsia="Century Gothic"/>
          <w:color w:val="ffffff"/>
          <w:sz w:val="12"/>
          <w:szCs w:val="36"/>
          <w:lang w:val="fr-FR"/>
        </w:rPr>
      </w:pPr>
      <w:r>
        <w:rPr>
          <w:rFonts w:ascii="Montserrat" w:hAnsi="Montserrat" w:eastAsia="Century Gothic"/>
          <w:color w:val="ffffff"/>
          <w:sz w:val="12"/>
          <w:szCs w:val="36"/>
          <w:lang w:val="fr-FR"/>
        </w:rPr>
      </w:r>
      <w:r/>
    </w:p>
    <w:sectPr>
      <w:footerReference w:type="default" r:id="rId9"/>
      <w:footnotePr/>
      <w:endnotePr/>
      <w:type w:val="nextPage"/>
      <w:pgSz w:w="23811" w:h="16838" w:orient="landscape"/>
      <w:pgMar w:top="142" w:right="0" w:bottom="0" w:left="0" w:header="142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Montserrat"/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323e4f" w:themeFill="text2" w:themeFillShade="BF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23805"/>
    </w:tblGrid>
    <w:tr>
      <w:trPr/>
      <w:tc>
        <w:tcPr>
          <w:shd w:val="clear" w:color="auto" w:fill="323e4f" w:themeFill="text2" w:themeFillShade="BF"/>
          <w:tcW w:w="23805" w:type="dxa"/>
          <w:textDirection w:val="lrTb"/>
          <w:noWrap w:val="false"/>
        </w:tcPr>
        <w:p>
          <w:pPr>
            <w:pStyle w:val="668"/>
            <w:jc w:val="center"/>
            <w:rPr>
              <w:rFonts w:ascii="Montserrat" w:hAnsi="Montserrat" w:eastAsia="Century Gothic"/>
              <w:color w:val="ffffff"/>
              <w:szCs w:val="18"/>
            </w:rPr>
          </w:pPr>
          <w:r>
            <w:rPr>
              <w:rFonts w:ascii="Montserrat" w:hAnsi="Montserrat" w:eastAsia="Century Gothic"/>
              <w:color w:val="ffffff"/>
              <w:szCs w:val="18"/>
            </w:rPr>
            <w:t xml:space="preserve">Perigord Noir Immobilier 19 rue de Paris 24260 LE BUGUE Tel: 05 53 13 26 86 - </w:t>
          </w:r>
          <w:r>
            <w:rPr>
              <w:rFonts w:ascii="Montserrat" w:hAnsi="Montserrat" w:eastAsia="Century Gothic"/>
              <w:b/>
              <w:color w:val="ffffff"/>
              <w:szCs w:val="18"/>
            </w:rPr>
            <w:t xml:space="preserve">https://wWW.perigordnoirimmobiliercom</w:t>
          </w:r>
          <w:r/>
        </w:p>
      </w:tc>
    </w:tr>
  </w:tbl>
  <w:p>
    <w:pPr>
      <w:pStyle w:val="668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7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4"/>
    <w:next w:val="664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5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4"/>
    <w:next w:val="664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5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4"/>
    <w:next w:val="664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5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4"/>
    <w:next w:val="664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5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4"/>
    <w:next w:val="664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5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4"/>
    <w:next w:val="664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5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4"/>
    <w:next w:val="664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4"/>
    <w:next w:val="664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4"/>
    <w:next w:val="664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64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4"/>
    <w:next w:val="66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5"/>
    <w:link w:val="33"/>
    <w:uiPriority w:val="10"/>
    <w:rPr>
      <w:sz w:val="48"/>
      <w:szCs w:val="48"/>
    </w:rPr>
  </w:style>
  <w:style w:type="paragraph" w:styleId="35">
    <w:name w:val="Subtitle"/>
    <w:basedOn w:val="664"/>
    <w:next w:val="66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5"/>
    <w:link w:val="35"/>
    <w:uiPriority w:val="11"/>
    <w:rPr>
      <w:sz w:val="24"/>
      <w:szCs w:val="24"/>
    </w:rPr>
  </w:style>
  <w:style w:type="paragraph" w:styleId="37">
    <w:name w:val="Quote"/>
    <w:basedOn w:val="664"/>
    <w:next w:val="66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4"/>
    <w:next w:val="66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5"/>
    <w:link w:val="675"/>
    <w:uiPriority w:val="99"/>
  </w:style>
  <w:style w:type="character" w:styleId="44">
    <w:name w:val="Footer Char"/>
    <w:basedOn w:val="665"/>
    <w:link w:val="677"/>
    <w:uiPriority w:val="99"/>
  </w:style>
  <w:style w:type="paragraph" w:styleId="45">
    <w:name w:val="Caption"/>
    <w:basedOn w:val="664"/>
    <w:next w:val="6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7"/>
    <w:uiPriority w:val="99"/>
  </w:style>
  <w:style w:type="table" w:styleId="47">
    <w:name w:val="Table Grid"/>
    <w:basedOn w:val="66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6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5"/>
    <w:uiPriority w:val="99"/>
    <w:unhideWhenUsed/>
    <w:rPr>
      <w:vertAlign w:val="superscript"/>
    </w:rPr>
  </w:style>
  <w:style w:type="paragraph" w:styleId="177">
    <w:name w:val="endnote text"/>
    <w:basedOn w:val="66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5"/>
    <w:uiPriority w:val="99"/>
    <w:semiHidden/>
    <w:unhideWhenUsed/>
    <w:rPr>
      <w:vertAlign w:val="superscript"/>
    </w:rPr>
  </w:style>
  <w:style w:type="paragraph" w:styleId="180">
    <w:name w:val="toc 1"/>
    <w:basedOn w:val="664"/>
    <w:next w:val="66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64"/>
    <w:next w:val="66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4"/>
    <w:next w:val="66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4"/>
    <w:next w:val="66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4"/>
    <w:next w:val="66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4"/>
    <w:next w:val="66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4"/>
    <w:next w:val="66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4"/>
    <w:next w:val="66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4"/>
    <w:next w:val="66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4"/>
    <w:next w:val="664"/>
    <w:uiPriority w:val="99"/>
    <w:unhideWhenUsed/>
    <w:pPr>
      <w:spacing w:after="0" w:afterAutospacing="0"/>
    </w:pPr>
  </w:style>
  <w:style w:type="paragraph" w:styleId="664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65" w:default="1">
    <w:name w:val="Default Paragraph Font"/>
    <w:uiPriority w:val="1"/>
    <w:semiHidden/>
    <w:unhideWhenUsed/>
  </w:style>
  <w:style w:type="table" w:styleId="6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7" w:default="1">
    <w:name w:val="No List"/>
    <w:uiPriority w:val="99"/>
    <w:semiHidden/>
    <w:unhideWhenUsed/>
  </w:style>
  <w:style w:type="paragraph" w:styleId="668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69" w:customStyle="1">
    <w:name w:val="Titre arial 14 pts gras"/>
    <w:basedOn w:val="664"/>
    <w:qFormat/>
    <w:rPr>
      <w:b/>
      <w:sz w:val="28"/>
    </w:rPr>
  </w:style>
  <w:style w:type="paragraph" w:styleId="670" w:customStyle="1">
    <w:name w:val="Détail"/>
    <w:basedOn w:val="664"/>
    <w:qFormat/>
  </w:style>
  <w:style w:type="paragraph" w:styleId="671" w:customStyle="1">
    <w:name w:val="Type de détail"/>
    <w:basedOn w:val="664"/>
    <w:next w:val="670"/>
    <w:qFormat/>
    <w:rPr>
      <w:b/>
      <w:u w:val="single"/>
    </w:rPr>
  </w:style>
  <w:style w:type="paragraph" w:styleId="672" w:customStyle="1">
    <w:name w:val="Enumeration arial 10 pts"/>
    <w:basedOn w:val="664"/>
    <w:qFormat/>
    <w:pPr>
      <w:numPr>
        <w:numId w:val="1"/>
      </w:numPr>
    </w:pPr>
  </w:style>
  <w:style w:type="paragraph" w:styleId="673" w:customStyle="1">
    <w:name w:val="align droite 2cm"/>
    <w:basedOn w:val="664"/>
    <w:qFormat/>
  </w:style>
  <w:style w:type="paragraph" w:styleId="674" w:customStyle="1">
    <w:name w:val="Adresse"/>
    <w:basedOn w:val="664"/>
    <w:qFormat/>
    <w:pPr>
      <w:ind w:left="5103"/>
    </w:pPr>
  </w:style>
  <w:style w:type="paragraph" w:styleId="675">
    <w:name w:val="Header"/>
    <w:basedOn w:val="664"/>
    <w:link w:val="676"/>
    <w:pPr>
      <w:tabs>
        <w:tab w:val="center" w:pos="4703" w:leader="none"/>
        <w:tab w:val="right" w:pos="9406" w:leader="none"/>
      </w:tabs>
    </w:pPr>
  </w:style>
  <w:style w:type="character" w:styleId="676" w:customStyle="1">
    <w:name w:val="En-tête Car"/>
    <w:basedOn w:val="665"/>
    <w:link w:val="675"/>
    <w:rPr>
      <w:rFonts w:hAnsi="Arial" w:eastAsia="Arial"/>
      <w:sz w:val="20"/>
    </w:rPr>
  </w:style>
  <w:style w:type="paragraph" w:styleId="677">
    <w:name w:val="Footer"/>
    <w:basedOn w:val="664"/>
    <w:link w:val="678"/>
    <w:pPr>
      <w:tabs>
        <w:tab w:val="center" w:pos="4703" w:leader="none"/>
        <w:tab w:val="right" w:pos="9406" w:leader="none"/>
      </w:tabs>
    </w:pPr>
  </w:style>
  <w:style w:type="character" w:styleId="678" w:customStyle="1">
    <w:name w:val="Pied de page Car"/>
    <w:basedOn w:val="665"/>
    <w:link w:val="677"/>
    <w:rPr>
      <w:rFonts w:hAnsi="Arial" w:eastAsia="Arial"/>
      <w:sz w:val="20"/>
    </w:rPr>
  </w:style>
  <w:style w:type="character" w:styleId="679">
    <w:name w:val="Default Paragraph Font PHPDOCX"/>
    <w:uiPriority w:val="1"/>
    <w:semiHidden/>
    <w:unhideWhenUsed/>
  </w:style>
  <w:style w:type="paragraph" w:styleId="680">
    <w:name w:val="List Paragraph PHPDOCX"/>
    <w:basedOn w:val="664"/>
    <w:uiPriority w:val="34"/>
    <w:qFormat/>
    <w:pPr>
      <w:contextualSpacing/>
      <w:ind w:left="720"/>
    </w:pPr>
  </w:style>
  <w:style w:type="paragraph" w:styleId="681">
    <w:name w:val="Title PHPDOCX"/>
    <w:basedOn w:val="664"/>
    <w:next w:val="664"/>
    <w:link w:val="68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82" w:customStyle="1">
    <w:name w:val="Title Car PHPDOCX"/>
    <w:basedOn w:val="679"/>
    <w:link w:val="68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83">
    <w:name w:val="Subtitle PHPDOCX"/>
    <w:basedOn w:val="664"/>
    <w:next w:val="664"/>
    <w:link w:val="68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84" w:customStyle="1">
    <w:name w:val="Subtitle Car PHPDOCX"/>
    <w:basedOn w:val="679"/>
    <w:link w:val="68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8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8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87">
    <w:name w:val="annotation reference PHPDOCX"/>
    <w:basedOn w:val="679"/>
    <w:uiPriority w:val="99"/>
    <w:semiHidden/>
    <w:unhideWhenUsed/>
    <w:rPr>
      <w:sz w:val="16"/>
      <w:szCs w:val="16"/>
    </w:rPr>
  </w:style>
  <w:style w:type="paragraph" w:styleId="688">
    <w:name w:val="annotation text PHPDOCX"/>
    <w:basedOn w:val="664"/>
    <w:link w:val="68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89" w:customStyle="1">
    <w:name w:val="Comment Text Char PHPDOCX"/>
    <w:basedOn w:val="679"/>
    <w:link w:val="688"/>
    <w:uiPriority w:val="99"/>
    <w:semiHidden/>
    <w:rPr>
      <w:sz w:val="20"/>
      <w:szCs w:val="20"/>
    </w:rPr>
  </w:style>
  <w:style w:type="paragraph" w:styleId="690">
    <w:name w:val="annotation subject PHPDOCX"/>
    <w:basedOn w:val="688"/>
    <w:next w:val="688"/>
    <w:link w:val="691"/>
    <w:uiPriority w:val="99"/>
    <w:semiHidden/>
    <w:unhideWhenUsed/>
    <w:rPr>
      <w:b/>
      <w:bCs/>
    </w:rPr>
  </w:style>
  <w:style w:type="character" w:styleId="691" w:customStyle="1">
    <w:name w:val="Comment Subject Char PHPDOCX"/>
    <w:basedOn w:val="689"/>
    <w:link w:val="690"/>
    <w:uiPriority w:val="99"/>
    <w:semiHidden/>
    <w:rPr>
      <w:b/>
      <w:bCs/>
      <w:sz w:val="20"/>
      <w:szCs w:val="20"/>
    </w:rPr>
  </w:style>
  <w:style w:type="paragraph" w:styleId="692">
    <w:name w:val="Balloon Text PHPDOCX"/>
    <w:basedOn w:val="664"/>
    <w:link w:val="69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3" w:customStyle="1">
    <w:name w:val="Balloon Text Char PHPDOCX"/>
    <w:basedOn w:val="679"/>
    <w:link w:val="692"/>
    <w:uiPriority w:val="99"/>
    <w:semiHidden/>
    <w:rPr>
      <w:rFonts w:ascii="Tahoma" w:hAnsi="Tahoma" w:cs="Tahoma"/>
      <w:sz w:val="16"/>
      <w:szCs w:val="16"/>
    </w:rPr>
  </w:style>
  <w:style w:type="paragraph" w:styleId="694">
    <w:name w:val="footnote Text PHPDOCX"/>
    <w:basedOn w:val="664"/>
    <w:link w:val="69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5" w:customStyle="1">
    <w:name w:val="footnote Text Car PHPDOCX"/>
    <w:basedOn w:val="679"/>
    <w:link w:val="694"/>
    <w:uiPriority w:val="99"/>
    <w:semiHidden/>
    <w:rPr>
      <w:sz w:val="20"/>
      <w:szCs w:val="20"/>
    </w:rPr>
  </w:style>
  <w:style w:type="character" w:styleId="696">
    <w:name w:val="footnote Reference PHPDOCX"/>
    <w:basedOn w:val="679"/>
    <w:uiPriority w:val="99"/>
    <w:semiHidden/>
    <w:unhideWhenUsed/>
    <w:rPr>
      <w:vertAlign w:val="superscript"/>
    </w:rPr>
  </w:style>
  <w:style w:type="paragraph" w:styleId="697">
    <w:name w:val="endnote Text PHPDOCX"/>
    <w:basedOn w:val="664"/>
    <w:link w:val="69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8" w:customStyle="1">
    <w:name w:val="endnote Text Car PHPDOCX"/>
    <w:basedOn w:val="679"/>
    <w:link w:val="697"/>
    <w:uiPriority w:val="99"/>
    <w:semiHidden/>
    <w:rPr>
      <w:sz w:val="20"/>
      <w:szCs w:val="20"/>
    </w:rPr>
  </w:style>
  <w:style w:type="character" w:styleId="699">
    <w:name w:val="endnote Reference PHPDOCX"/>
    <w:basedOn w:val="67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46</cp:revision>
  <dcterms:created xsi:type="dcterms:W3CDTF">2023-03-28T11:21:00Z</dcterms:created>
  <dcterms:modified xsi:type="dcterms:W3CDTF">2024-10-28T09:11:34Z</dcterms:modified>
</cp:coreProperties>
</file>