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775"/>
      </w:tblGrid>
      <w:tr>
        <w:trPr/>
        <w:tc>
          <w:tcPr>
            <w:shd w:val="clear" w:color="auto" w:fill="auto"/>
            <w:tcW w:w="23775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Theme="minorHAnsi"/>
                <w:b/>
                <w:bCs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bCs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33161" cy="1445347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20993606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633160" cy="144534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28.6pt;height:113.8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  <w:r>
              <w:rPr>
                <w:rFonts w:ascii="Century Gothic" w:hAnsi="Century Gothic" w:eastAsia="Century Gothic"/>
                <w:b/>
                <w:bCs/>
                <w:lang w:val="fr-FR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624"/>
              <w:gridCol w:w="5643"/>
              <w:gridCol w:w="6427"/>
            </w:tblGrid>
            <w:tr>
              <w:trPr/>
              <w:tc>
                <w:tcPr>
                  <w:shd w:val="clear" w:color="auto" w:fill="auto"/>
                  <w:tcW w:w="11624" w:type="dxa"/>
                  <w:vMerge w:val="restart"/>
                  <w:textDirection w:val="lrTb"/>
                  <w:noWrap w:val="false"/>
                </w:tcPr>
                <w:p>
                  <w:pPr>
                    <w:pStyle w:val="718"/>
                    <w:jc w:val="right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6000750" cy="4076700"/>
                            <wp:effectExtent l="0" t="0" r="0" b="0"/>
                            <wp:docPr id="2" name="Picture 1" descr="https://gildc.activimmo.ovh/pic/630x428/17gildc6501797p23656a00de5031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630x428/17gildc6501797p23656a00de5031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000750" cy="40766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472.5pt;height:321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5643" w:type="dxa"/>
                  <w:textDirection w:val="lrTb"/>
                  <w:noWrap w:val="false"/>
                </w:tcPr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00375" cy="2000250"/>
                            <wp:effectExtent l="0" t="0" r="0" b="0"/>
                            <wp:docPr id="3" name="Picture 1" descr="https://gildc.activimmo.ovh/pic/315x210/17gildc6501797p17656856de5eb6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15x210/17gildc6501797p17656856de5eb6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00375" cy="2000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236.2pt;height:157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6427" w:type="dxa"/>
                  <w:textDirection w:val="lrTb"/>
                  <w:noWrap w:val="false"/>
                </w:tcPr>
                <w:p>
                  <w:pPr>
                    <w:pStyle w:val="718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00375" cy="2000250"/>
                            <wp:effectExtent l="0" t="0" r="0" b="0"/>
                            <wp:docPr id="4" name="Picture 1" descr="https://gildc.activimmo.ovh/pic/315x210/17gildc6501797p13656856db589a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15x210/17gildc6501797p13656856db589a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00375" cy="2000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236.2pt;height:157.5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1624" w:type="dxa"/>
                  <w:vMerge w:val="continue"/>
                  <w:textDirection w:val="lrTb"/>
                  <w:noWrap w:val="false"/>
                </w:tcPr>
                <w:p>
                  <w:pPr>
                    <w:pStyle w:val="718"/>
                  </w:pPr>
                  <w:r/>
                  <w:r/>
                </w:p>
              </w:tc>
              <w:tc>
                <w:tcPr>
                  <w:shd w:val="clear" w:color="auto" w:fill="auto"/>
                  <w:tcW w:w="5643" w:type="dxa"/>
                  <w:vAlign w:val="bottom"/>
                  <w:textDirection w:val="lrTb"/>
                  <w:noWrap w:val="false"/>
                </w:tcPr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00375" cy="2000250"/>
                            <wp:effectExtent l="0" t="0" r="0" b="0"/>
                            <wp:docPr id="5" name="Picture 1" descr="https://gildc.activimmo.ovh/pic/315x210/17gildc6501797p9656856d87150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15x210/17gildc6501797p9656856d87150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00375" cy="2000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236.2pt;height:157.5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6427" w:type="dxa"/>
                  <w:vAlign w:val="bottom"/>
                  <w:textDirection w:val="lrTb"/>
                  <w:noWrap w:val="false"/>
                </w:tcPr>
                <w:p>
                  <w:pPr>
                    <w:pStyle w:val="718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00375" cy="2000250"/>
                            <wp:effectExtent l="0" t="0" r="0" b="0"/>
                            <wp:docPr id="6" name="Picture 1" descr="https://gildc.activimmo.ovh/pic/315x210/17gildc6501797p2656856d102d3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15x210/17gildc6501797p2656856d102d3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00375" cy="2000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236.2pt;height:157.5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718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23775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6845"/>
              <w:gridCol w:w="6720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6845" w:type="dxa"/>
                  <w:textDirection w:val="lrTb"/>
                  <w:noWrap w:val="false"/>
                </w:tcPr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  <w:t xml:space="preserve">AP2590 - Maison Contemporaine</w:t>
                  </w:r>
                  <w:r/>
                </w:p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b/>
                      <w:color w:val="052856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"/>
                    </w:rPr>
                  </w:r>
                  <w:r/>
                </w:p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  <w:t xml:space="preserve">24260 LE BUGUE</w:t>
                  </w:r>
                  <w:r/>
                  <w:r>
                    <w:rPr>
                      <w:rFonts w:ascii="Century Gothic" w:hAnsi="Century Gothic" w:eastAsia="Century Gothic"/>
                      <w:sz w:val="28"/>
                    </w:rPr>
                    <w:br/>
                    <w:t xml:space="preserve">Profitez de la tranquillité tout en restant proche des commodités, cette maison contemporaine de 122m2 vous l’offre!!</w:t>
                    <w:br/>
                    <w:t xml:space="preserve">Avec un espace de vie spacieux et lumineux avec vue donnant sur la pi</w:t>
                  </w:r>
                  <w:r>
                    <w:rPr>
                      <w:rFonts w:ascii="Century Gothic" w:hAnsi="Century Gothic" w:eastAsia="Century Gothic"/>
                      <w:sz w:val="28"/>
                    </w:rPr>
                    <w:t xml:space="preserve">scine, une cuisine aménagée indépendante et 3 belles chambres de 10 à 14m2 ! </w:t>
                    <w:br/>
                    <w:t xml:space="preserve">Le terrain clos de haie, joliment arboré, abrite une belle piscine sécurisée avec terrasse couverte et deux petits cabanons. De plus, un garage avec atelier et cave au sous-sol c</w:t>
                  </w:r>
                  <w:r>
                    <w:rPr>
                      <w:rFonts w:ascii="Century Gothic" w:hAnsi="Century Gothic" w:eastAsia="Century Gothic"/>
                      <w:sz w:val="28"/>
                    </w:rPr>
                    <w:t xml:space="preserve">omplètent cette offre. </w:t>
                    <w:br/>
                    <w:t xml:space="preserve">Aussi, les panneaux solaires récemment installés vous permettront de réduire votre consommation d'énergie.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</w:p>
                <w:p>
                  <w:pPr>
                    <w:pStyle w:val="718"/>
                    <w:jc w:val="both"/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  <w:lang w:val="fr-FR"/>
                    </w:rPr>
                  </w:r>
                  <w:r/>
                </w:p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  <w:lang w:val="fr-FR"/>
                    </w:rPr>
                    <w:t xml:space="preserve">Prix :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  <w:lang w:val="fr-FR"/>
                    </w:rPr>
                    <w:t xml:space="preserve">328 600 €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  <w:lang w:val="fr-FR"/>
                    </w:rPr>
                    <w:t xml:space="preserve">*</w:t>
                  </w:r>
                  <w:r/>
                </w:p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lang w:val="fr-FR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* Honoraires à charge de l'acquéreur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br/>
                    <w:t xml:space="preserve">Prix honoraires exclu :  310 000 €</w:t>
                  </w:r>
                  <w:r/>
                </w:p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r>
                  <w:r/>
                </w:p>
                <w:p>
                  <w:pPr>
                    <w:pStyle w:val="718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8"/>
                      <w:lang w:val="fr-FR"/>
                    </w:rPr>
                    <w:t xml:space="preserve">                                                                                                                                             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6720" w:type="dxa"/>
                  <w:textDirection w:val="lrTb"/>
                  <w:noWrap w:val="false"/>
                </w:tcPr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69720" cy="1432560"/>
                            <wp:effectExtent l="0" t="0" r="0" b="0"/>
                            <wp:docPr id="7" name="Picture 1" descr="https://files.activimmo.com/storage/etiquettes/photo/dpe/dpe-energie-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69720" cy="1432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23.6pt;height:112.8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lang w:val="fr-FR"/>
                    </w:rPr>
                    <w:t xml:space="preserve">  </w:t>
                  </w:r>
                  <w:r>
                    <w:rPr>
                      <w:rFonts w:ascii="Century Gothic" w:hAnsi="Century Gothic" w:eastAsia="Century Gothic"/>
                      <w:lang w:val="fr-FR"/>
                    </w:rPr>
                    <w:t xml:space="preserve">   </w:t>
                  </w:r>
                  <w:r>
                    <w:rPr>
                      <w:rFonts w:ascii="Century Gothic" w:hAnsi="Century Gothic" w:eastAsia="Century Gothic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69720" cy="1432560"/>
                            <wp:effectExtent l="0" t="0" r="0" b="0"/>
                            <wp:docPr id="8" name="Picture 1" descr="https://files.activimmo.com/storage/etiquettes/photo/dpe/dpe-ges-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ges-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69720" cy="1432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23.6pt;height:112.8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lang w:val="fr-FR"/>
                    </w:rPr>
                  </w:r>
                  <w:r/>
                </w:p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718"/>
                    <w:ind w:left="124"/>
                    <w:rPr>
                      <w:rFonts w:ascii="Arial" w:hAnsi="Arial" w:cs="Arial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ascii="Arial" w:hAnsi="Arial" w:eastAsia="Century Gothic" w:cs="Arial"/>
                      <w:sz w:val="20"/>
                      <w:lang w:val="fr-FR"/>
                    </w:rPr>
                    <w:t xml:space="preserve">Date de réalisation </w:t>
                  </w:r>
                  <w:r>
                    <w:rPr>
                      <w:rFonts w:ascii="Arial" w:hAnsi="Arial" w:eastAsia="Century Gothic" w:cs="Arial"/>
                      <w:sz w:val="20"/>
                      <w:lang w:val="fr-FR"/>
                    </w:rPr>
                    <w:t xml:space="preserve">dpe</w:t>
                  </w:r>
                  <w:r>
                    <w:rPr>
                      <w:rFonts w:ascii="Arial" w:hAnsi="Arial" w:eastAsia="Century Gothic" w:cs="Arial"/>
                      <w:sz w:val="20"/>
                      <w:lang w:val="fr-FR"/>
                    </w:rPr>
                    <w:t xml:space="preserve">:</w:t>
                  </w:r>
                  <w:r>
                    <w:rPr>
                      <w:rFonts w:ascii="Arial" w:hAnsi="Arial" w:eastAsia="Century Gothic" w:cs="Arial"/>
                      <w:sz w:val="20"/>
                      <w:lang w:val="fr-FR"/>
                    </w:rPr>
                    <w:t xml:space="preserve"> 08/12/2023</w:t>
                  </w:r>
                  <w:r>
                    <w:rPr>
                      <w:rFonts w:ascii="Arial" w:hAnsi="Arial" w:cs="Arial"/>
                    </w:rPr>
                  </w:r>
                </w:p>
                <w:p>
                  <w:pPr>
                    <w:pStyle w:val="718"/>
                    <w:ind w:left="12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Century Gothic" w:cs="Arial"/>
                      <w:sz w:val="16"/>
                      <w:szCs w:val="16"/>
                      <w:lang w:val="fr-FR"/>
                    </w:rPr>
                  </w:r>
                  <w:r>
                    <w:rPr>
                      <w:rFonts w:ascii="Arial" w:hAnsi="Arial" w:eastAsia="Century Gothic" w:cs="Arial"/>
                      <w:sz w:val="16"/>
                      <w:szCs w:val="16"/>
                      <w:lang w:val="fr-FR"/>
                    </w:rPr>
                  </w:r>
                </w:p>
                <w:p>
                  <w:pPr>
                    <w:pStyle w:val="718"/>
                    <w:ind w:left="12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Century Gothic" w:cs="Arial"/>
                      <w:sz w:val="16"/>
                      <w:szCs w:val="16"/>
                      <w:lang w:val="fr-FR"/>
                    </w:rPr>
                  </w:r>
                  <w:r>
                    <w:rPr>
                      <w:rFonts w:ascii="Arial" w:hAnsi="Arial" w:eastAsia="Century Gothic" w:cs="Arial"/>
                      <w:sz w:val="16"/>
                      <w:szCs w:val="16"/>
                      <w:lang w:val="fr-FR"/>
                    </w:rPr>
                  </w:r>
                </w:p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highlight w:val="white"/>
                    </w:rPr>
                    <w:t xml:space="preserve">Montant estimé des dépenses annuelles d’énergie pour un usage standard : entre 1210 et 1710 € prix moyens des énergies indexés au 1</w:t>
                  </w:r>
                  <w:r>
                    <w:rPr>
                      <w:rFonts w:ascii="Arial" w:hAnsi="Arial" w:eastAsia="Times New Roman" w:cs="Arial"/>
                      <w:color w:val="000000"/>
                      <w:sz w:val="17"/>
                      <w:highlight w:val="white"/>
                      <w:vertAlign w:val="superscript"/>
                    </w:rPr>
                    <w:t xml:space="preserve">er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highlight w:val="white"/>
                    </w:rPr>
                    <w:t xml:space="preserve"> janvier 2021abonnements compris.</w:t>
                  </w:r>
                  <w:r/>
                </w:p>
                <w:p>
                  <w:pPr>
                    <w:pStyle w:val="718"/>
                    <w:ind w:left="124"/>
                    <w:rPr>
                      <w:rFonts w:ascii="Century Gothic" w:hAnsi="Century Gothic" w:eastAsia="Century Gothic"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highlight w:val="none"/>
                      <w:lang w:val="fr-FR"/>
                    </w:rPr>
                  </w:r>
                  <w:r>
                    <w:rPr>
                      <w:rFonts w:ascii="Century Gothic" w:hAnsi="Century Gothic" w:eastAsia="Century Gothic"/>
                      <w:sz w:val="20"/>
                      <w:highlight w:val="none"/>
                      <w:lang w:val="fr-FR"/>
                    </w:rPr>
                  </w:r>
                </w:p>
                <w:p>
                  <w:pPr>
                    <w:pStyle w:val="718"/>
                    <w:ind w:left="124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718"/>
                    <w:ind w:left="124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718"/>
                    <w:ind w:left="124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718"/>
                    <w:ind w:left="124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718"/>
                    <w:ind w:left="124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718"/>
                    <w:ind w:left="124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718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718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  <w:lang w:val="fr-FR"/>
        </w:rPr>
        <w:t xml:space="preserve"> </w:t>
      </w:r>
      <w:r>
        <w:rPr>
          <w:rFonts w:ascii="Century Gothic" w:hAnsi="Century Gothic" w:eastAsia="Century Gothic"/>
          <w:color w:val="ffffff"/>
          <w:sz w:val="2"/>
        </w:rPr>
        <w:t xml:space="preserve">- Tel: «</w:t>
      </w:r>
      <w:r>
        <w:rPr>
          <w:rFonts w:ascii="Century Gothic" w:hAnsi="Century Gothic" w:eastAsia="Century Gothic"/>
          <w:color w:val="ffffff"/>
          <w:sz w:val="2"/>
        </w:rPr>
        <w:t xml:space="preserve">tel_agence</w:t>
      </w:r>
      <w:r>
        <w:rPr>
          <w:rFonts w:ascii="Century Gothic" w:hAnsi="Century Gothic" w:eastAsia="Century Gothic"/>
          <w:color w:val="ffffff"/>
          <w:sz w:val="2"/>
        </w:rPr>
        <w:t xml:space="preserve">» -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23811" w:h="16838" w:orient="landscape"/>
      <w:pgMar w:top="142" w:right="0" w:bottom="0" w:left="0" w:header="142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23805"/>
    </w:tblGrid>
    <w:tr>
      <w:trPr/>
      <w:tc>
        <w:tcPr>
          <w:shd w:val="clear" w:color="auto" w:fill="052856"/>
          <w:tcW w:w="23805" w:type="dxa"/>
          <w:textDirection w:val="lrTb"/>
          <w:noWrap w:val="false"/>
        </w:tcPr>
        <w:p>
          <w:pPr>
            <w:pStyle w:val="718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8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8"/>
            </w:rPr>
            <w:t xml:space="preserve">- 1, Voie de la Vallée - 24220SAINT-CYPRIEN - Tel: 05 53 28 96 75 - </w:t>
          </w:r>
          <w:r>
            <w:rPr>
              <w:rFonts w:ascii="Century Gothic" w:hAnsi="Century Gothic" w:eastAsia="Century Gothic"/>
              <w:b/>
              <w:color w:val="ffffff"/>
              <w:sz w:val="28"/>
            </w:rPr>
            <w:t xml:space="preserve">https://www.agence-du-perigord.com</w:t>
          </w:r>
          <w:r/>
        </w:p>
      </w:tc>
    </w:tr>
  </w:tbl>
  <w:p>
    <w:pPr>
      <w:pStyle w:val="718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2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4"/>
    <w:next w:val="71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4"/>
    <w:next w:val="71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4"/>
    <w:next w:val="71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4"/>
    <w:next w:val="71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4"/>
    <w:next w:val="71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4"/>
    <w:next w:val="71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4"/>
    <w:next w:val="71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4"/>
    <w:next w:val="71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4"/>
    <w:next w:val="71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4"/>
    <w:next w:val="71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5"/>
    <w:link w:val="33"/>
    <w:uiPriority w:val="10"/>
    <w:rPr>
      <w:sz w:val="48"/>
      <w:szCs w:val="48"/>
    </w:rPr>
  </w:style>
  <w:style w:type="paragraph" w:styleId="35">
    <w:name w:val="Subtitle"/>
    <w:basedOn w:val="714"/>
    <w:next w:val="71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5"/>
    <w:link w:val="35"/>
    <w:uiPriority w:val="11"/>
    <w:rPr>
      <w:sz w:val="24"/>
      <w:szCs w:val="24"/>
    </w:rPr>
  </w:style>
  <w:style w:type="paragraph" w:styleId="37">
    <w:name w:val="Quote"/>
    <w:basedOn w:val="714"/>
    <w:next w:val="71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4"/>
    <w:next w:val="71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15"/>
    <w:link w:val="725"/>
    <w:uiPriority w:val="99"/>
  </w:style>
  <w:style w:type="character" w:styleId="44">
    <w:name w:val="Footer Char"/>
    <w:basedOn w:val="715"/>
    <w:link w:val="727"/>
    <w:uiPriority w:val="99"/>
  </w:style>
  <w:style w:type="paragraph" w:styleId="45">
    <w:name w:val="Caption"/>
    <w:basedOn w:val="714"/>
    <w:next w:val="7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7"/>
    <w:uiPriority w:val="99"/>
  </w:style>
  <w:style w:type="table" w:styleId="47">
    <w:name w:val="Table Grid"/>
    <w:basedOn w:val="7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5"/>
    <w:uiPriority w:val="99"/>
    <w:unhideWhenUsed/>
    <w:rPr>
      <w:vertAlign w:val="superscript"/>
    </w:rPr>
  </w:style>
  <w:style w:type="paragraph" w:styleId="177">
    <w:name w:val="endnote text"/>
    <w:basedOn w:val="71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5"/>
    <w:uiPriority w:val="99"/>
    <w:semiHidden/>
    <w:unhideWhenUsed/>
    <w:rPr>
      <w:vertAlign w:val="superscript"/>
    </w:rPr>
  </w:style>
  <w:style w:type="paragraph" w:styleId="180">
    <w:name w:val="toc 1"/>
    <w:basedOn w:val="714"/>
    <w:next w:val="71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4"/>
    <w:next w:val="71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4"/>
    <w:next w:val="71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4"/>
    <w:next w:val="71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4"/>
    <w:next w:val="71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4"/>
    <w:next w:val="71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4"/>
    <w:next w:val="71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4"/>
    <w:next w:val="71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4"/>
    <w:next w:val="71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4"/>
    <w:next w:val="714"/>
    <w:uiPriority w:val="99"/>
    <w:unhideWhenUsed/>
    <w:pPr>
      <w:spacing w:after="0" w:afterAutospacing="0"/>
    </w:pPr>
  </w:style>
  <w:style w:type="paragraph" w:styleId="714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paragraph" w:styleId="71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19" w:customStyle="1">
    <w:name w:val="Titre arial 14 pts gras"/>
    <w:basedOn w:val="714"/>
    <w:qFormat/>
    <w:rPr>
      <w:b/>
      <w:sz w:val="28"/>
    </w:rPr>
  </w:style>
  <w:style w:type="paragraph" w:styleId="720" w:customStyle="1">
    <w:name w:val="Détail"/>
    <w:basedOn w:val="714"/>
    <w:qFormat/>
  </w:style>
  <w:style w:type="paragraph" w:styleId="721" w:customStyle="1">
    <w:name w:val="Type de détail"/>
    <w:basedOn w:val="714"/>
    <w:next w:val="720"/>
    <w:qFormat/>
    <w:rPr>
      <w:b/>
      <w:u w:val="single"/>
    </w:rPr>
  </w:style>
  <w:style w:type="paragraph" w:styleId="722" w:customStyle="1">
    <w:name w:val="Enumeration arial 10 pts"/>
    <w:basedOn w:val="714"/>
    <w:qFormat/>
    <w:pPr>
      <w:numPr>
        <w:numId w:val="1"/>
      </w:numPr>
    </w:pPr>
  </w:style>
  <w:style w:type="paragraph" w:styleId="723" w:customStyle="1">
    <w:name w:val="align droite 2cm"/>
    <w:basedOn w:val="714"/>
    <w:qFormat/>
  </w:style>
  <w:style w:type="paragraph" w:styleId="724" w:customStyle="1">
    <w:name w:val="Adresse"/>
    <w:basedOn w:val="714"/>
    <w:qFormat/>
    <w:pPr>
      <w:ind w:left="5103"/>
    </w:pPr>
  </w:style>
  <w:style w:type="paragraph" w:styleId="725">
    <w:name w:val="Header"/>
    <w:basedOn w:val="714"/>
    <w:link w:val="726"/>
    <w:pPr>
      <w:tabs>
        <w:tab w:val="center" w:pos="4703" w:leader="none"/>
        <w:tab w:val="right" w:pos="9406" w:leader="none"/>
      </w:tabs>
    </w:pPr>
  </w:style>
  <w:style w:type="character" w:styleId="726" w:customStyle="1">
    <w:name w:val="En-tête Car"/>
    <w:basedOn w:val="715"/>
    <w:link w:val="725"/>
    <w:rPr>
      <w:rFonts w:hAnsi="Arial" w:eastAsia="Arial"/>
      <w:sz w:val="20"/>
    </w:rPr>
  </w:style>
  <w:style w:type="paragraph" w:styleId="727">
    <w:name w:val="Footer"/>
    <w:basedOn w:val="714"/>
    <w:link w:val="728"/>
    <w:pPr>
      <w:tabs>
        <w:tab w:val="center" w:pos="4703" w:leader="none"/>
        <w:tab w:val="right" w:pos="9406" w:leader="none"/>
      </w:tabs>
    </w:pPr>
  </w:style>
  <w:style w:type="character" w:styleId="728" w:customStyle="1">
    <w:name w:val="Pied de page Car"/>
    <w:basedOn w:val="715"/>
    <w:link w:val="727"/>
    <w:rPr>
      <w:rFonts w:hAnsi="Arial" w:eastAsia="Arial"/>
      <w:sz w:val="20"/>
    </w:rPr>
  </w:style>
  <w:style w:type="character" w:styleId="729">
    <w:name w:val="Default Paragraph Font PHPDOCX"/>
    <w:uiPriority w:val="1"/>
    <w:semiHidden/>
    <w:unhideWhenUsed/>
  </w:style>
  <w:style w:type="paragraph" w:styleId="730">
    <w:name w:val="List Paragraph PHPDOCX"/>
    <w:basedOn w:val="714"/>
    <w:uiPriority w:val="34"/>
    <w:qFormat/>
    <w:pPr>
      <w:contextualSpacing/>
      <w:ind w:left="720"/>
    </w:pPr>
  </w:style>
  <w:style w:type="paragraph" w:styleId="731">
    <w:name w:val="Title PHPDOCX"/>
    <w:basedOn w:val="714"/>
    <w:next w:val="714"/>
    <w:link w:val="732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2" w:customStyle="1">
    <w:name w:val="Title Car PHPDOCX"/>
    <w:basedOn w:val="729"/>
    <w:link w:val="73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3">
    <w:name w:val="Subtitle PHPDOCX"/>
    <w:basedOn w:val="714"/>
    <w:next w:val="714"/>
    <w:link w:val="734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4" w:customStyle="1">
    <w:name w:val="Subtitle Car PHPDOCX"/>
    <w:basedOn w:val="729"/>
    <w:link w:val="73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35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37">
    <w:name w:val="annotation reference PHPDOCX"/>
    <w:basedOn w:val="729"/>
    <w:uiPriority w:val="99"/>
    <w:semiHidden/>
    <w:unhideWhenUsed/>
    <w:rPr>
      <w:sz w:val="16"/>
      <w:szCs w:val="16"/>
    </w:rPr>
  </w:style>
  <w:style w:type="paragraph" w:styleId="738">
    <w:name w:val="annotation text PHPDOCX"/>
    <w:basedOn w:val="714"/>
    <w:link w:val="73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39" w:customStyle="1">
    <w:name w:val="Comment Text Char PHPDOCX"/>
    <w:basedOn w:val="729"/>
    <w:link w:val="738"/>
    <w:uiPriority w:val="99"/>
    <w:semiHidden/>
    <w:rPr>
      <w:sz w:val="20"/>
      <w:szCs w:val="20"/>
    </w:rPr>
  </w:style>
  <w:style w:type="paragraph" w:styleId="740">
    <w:name w:val="annotation subject PHPDOCX"/>
    <w:basedOn w:val="738"/>
    <w:next w:val="738"/>
    <w:link w:val="741"/>
    <w:uiPriority w:val="99"/>
    <w:semiHidden/>
    <w:unhideWhenUsed/>
    <w:rPr>
      <w:b/>
      <w:bCs/>
    </w:rPr>
  </w:style>
  <w:style w:type="character" w:styleId="741" w:customStyle="1">
    <w:name w:val="Comment Subject Char PHPDOCX"/>
    <w:basedOn w:val="739"/>
    <w:link w:val="740"/>
    <w:uiPriority w:val="99"/>
    <w:semiHidden/>
    <w:rPr>
      <w:b/>
      <w:bCs/>
      <w:sz w:val="20"/>
      <w:szCs w:val="20"/>
    </w:rPr>
  </w:style>
  <w:style w:type="paragraph" w:styleId="742">
    <w:name w:val="Balloon Text PHPDOCX"/>
    <w:basedOn w:val="714"/>
    <w:link w:val="74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3" w:customStyle="1">
    <w:name w:val="Balloon Text Char PHPDOCX"/>
    <w:basedOn w:val="729"/>
    <w:link w:val="742"/>
    <w:uiPriority w:val="99"/>
    <w:semiHidden/>
    <w:rPr>
      <w:rFonts w:ascii="Tahoma" w:hAnsi="Tahoma" w:cs="Tahoma"/>
      <w:sz w:val="16"/>
      <w:szCs w:val="16"/>
    </w:rPr>
  </w:style>
  <w:style w:type="paragraph" w:styleId="744">
    <w:name w:val="footnote Text PHPDOCX"/>
    <w:basedOn w:val="714"/>
    <w:link w:val="74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5" w:customStyle="1">
    <w:name w:val="footnote Text Car PHPDOCX"/>
    <w:basedOn w:val="729"/>
    <w:link w:val="744"/>
    <w:uiPriority w:val="99"/>
    <w:semiHidden/>
    <w:rPr>
      <w:sz w:val="20"/>
      <w:szCs w:val="20"/>
    </w:rPr>
  </w:style>
  <w:style w:type="character" w:styleId="746">
    <w:name w:val="footnote Reference PHPDOCX"/>
    <w:basedOn w:val="729"/>
    <w:uiPriority w:val="99"/>
    <w:semiHidden/>
    <w:unhideWhenUsed/>
    <w:rPr>
      <w:vertAlign w:val="superscript"/>
    </w:rPr>
  </w:style>
  <w:style w:type="paragraph" w:styleId="747">
    <w:name w:val="endnote Text PHPDOCX"/>
    <w:basedOn w:val="714"/>
    <w:link w:val="74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8" w:customStyle="1">
    <w:name w:val="endnote Text Car PHPDOCX"/>
    <w:basedOn w:val="729"/>
    <w:link w:val="747"/>
    <w:uiPriority w:val="99"/>
    <w:semiHidden/>
    <w:rPr>
      <w:sz w:val="20"/>
      <w:szCs w:val="20"/>
    </w:rPr>
  </w:style>
  <w:style w:type="character" w:styleId="749">
    <w:name w:val="endnote Reference PHPDOCX"/>
    <w:basedOn w:val="72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Relationship Id="rId16" Type="http://schemas.openxmlformats.org/officeDocument/2006/relationships/image" Target="media/image2.jpg"/><Relationship Id="rId17" Type="http://schemas.openxmlformats.org/officeDocument/2006/relationships/image" Target="media/image3.jpg"/><Relationship Id="rId18" Type="http://schemas.openxmlformats.org/officeDocument/2006/relationships/image" Target="media/image4.jpg"/><Relationship Id="rId19" Type="http://schemas.openxmlformats.org/officeDocument/2006/relationships/image" Target="media/image5.jpg"/><Relationship Id="rId20" Type="http://schemas.openxmlformats.org/officeDocument/2006/relationships/image" Target="media/image6.jpg"/><Relationship Id="rId21" Type="http://schemas.openxmlformats.org/officeDocument/2006/relationships/image" Target="media/image7.jpg"/><Relationship Id="rId22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36</cp:revision>
  <dcterms:created xsi:type="dcterms:W3CDTF">2023-03-28T11:21:00Z</dcterms:created>
  <dcterms:modified xsi:type="dcterms:W3CDTF">2023-12-13T09:58:54Z</dcterms:modified>
</cp:coreProperties>
</file>