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065"/>
              <w:gridCol w:w="4517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788038" cy="3681469"/>
                            <wp:effectExtent l="0" t="0" r="0" b="0"/>
                            <wp:docPr id="1" name="Picture 1" descr="https://gildc.activimmo.ovh/pic/450x346/17gildc6502056p865df5cc262b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450x346/17gildc6502056p865df5cc262b99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4788037" cy="3681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377.0pt;height:289.9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0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94743" cy="1796495"/>
                            <wp:effectExtent l="0" t="0" r="0" b="0"/>
                            <wp:docPr id="2" name="Picture 1" descr="https://gildc.activimmo.ovh/pic/225x150/17gildc6502056p5365e5f3443b5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4457288" name="https://gildc.activimmo.ovh/pic/225x150/17gildc6502056p5365e5f3443b550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694742" cy="1796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212.2pt;height:141.5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/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94743" cy="1796495"/>
                            <wp:effectExtent l="0" t="0" r="0" b="0"/>
                            <wp:docPr id="3" name="Picture 1" descr="https://gildc.activimmo.ovh/pic/225x150/17gildc6502056p165df5cb74126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3918195" name="https://gildc.activimmo.ovh/pic/225x150/17gildc6502056p165df5cb74126b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694742" cy="1796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12.2pt;height:141.5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065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80074" cy="1786716"/>
                            <wp:effectExtent l="0" t="0" r="0" b="0"/>
                            <wp:docPr id="4" name="Picture 1" descr="https://gildc.activimmo.ovh/pic/225x150/17gildc6502056p4665e5f2f2689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2056p4665e5f2f26893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680073" cy="178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11.0pt;height:140.7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94743" cy="1796495"/>
                            <wp:effectExtent l="0" t="0" r="0" b="0"/>
                            <wp:docPr id="5" name="Picture 1" descr="https://gildc.activimmo.ovh/pic/225x150/17gildc6502056p4365e5f2d211c3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374878" name="https://gildc.activimmo.ovh/pic/225x150/17gildc6502056p4365e5f2d211c3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694742" cy="1796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12.2pt;height:141.5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AP2618 - Maison Contemporaine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24220 COUX ET BIGAROQUE-MOUZENS</w:t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Bienvenue dans cette m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aison contemporaine, achevée en 2020, offre un cadre de vie moderne et confortable dans un environnement paisible. </w:t>
                    <w:br/>
                    <w:t xml:space="preserve">Cette maison de 125 m2 habitables est accompagnée d'un garage attenant de 25 m2 et d'un garage indépendant de 35 m2, offrant un espace de st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ationnement pratique pour plusieurs véhicules. Le jardin plat et clôturé de 1900 m2 offre un espace extérieur généreux pour profiter des journées ensoleillées. </w:t>
                    <w:br/>
                    <w:t xml:space="preserve">Idéalement située sur les hauteurs d'un village, à seulement 7 minutes des commerces et de la g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are SNCF. </w:t>
                    <w:br/>
                    <w:t xml:space="preserve">À l'intérieur, vous découvrirez une pièce à vivre lumineuse de 53 m2 donnant sur une belle terrasse exposée Sud. La maison comprend également 4 chambres, dont une suite parentale avec salle d'eau/toilette et dressing. Tout est en parfait état, l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a maison propose des prestations de qualité (parking goudronné, pompe à chaleur réversible) vous n'aurez qu'à poser vos valises !  </w:t>
                  </w:r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  <w:szCs w:val="40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  <w:szCs w:val="40"/>
                    </w:rPr>
                    <w:t xml:space="preserve">360 400 €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  <w:szCs w:val="40"/>
                    </w:rPr>
                    <w:t xml:space="preserve">*</w:t>
                  </w:r>
                  <w:r>
                    <w:rPr>
                      <w:sz w:val="40"/>
                      <w:szCs w:val="40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340 000 €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6" name="Picture 1" descr="https://dpe.files.activimmo.com/elan?dpe=94&amp;ges=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94&amp;ges=2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7" name="Picture 1" descr="https://dpe.files.activimmo.com/elan/ges/?ges=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2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b/>
                      <w:bCs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lang w:val="fr-FR"/>
                    </w:rPr>
                    <w:t xml:space="preserve"> 14/03/2023</w:t>
                  </w:r>
                  <w:r>
                    <w:rPr>
                      <w:b/>
                      <w:bCs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  <w:t xml:space="preserve">Année de référence utilisée pour établir la simulation des dépenses annuelles 2021</w:t>
                  </w: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bas supposé et théorique des dépenses énergétiques: 630 € </w:t>
                  </w:r>
                  <w:r/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haut supposé et théorique des dépenses énergétiques: 920 €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23143" cy="780323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4174094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5168" t="19421" r="15690" b="1503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823143" cy="780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64.8pt;height:61.4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- 05.53.13.26.86 – périgordnoirimmobilier.com - 19 rue de Paris, 24260 Le BUGUE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2024-04-04T12:36:11Z</dcterms:modified>
</cp:coreProperties>
</file>