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69"/>
        <w:gridCol w:w="5395"/>
        <w:gridCol w:w="2694"/>
      </w:tblGrid>
      <w:tr>
        <w:tc>
          <w:tcPr>
            <w:tcW w:w="2669"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Times New Roman" w:hAnsi="Times New Roman" w:eastAsia="Times New Roman"/>
                <w:b w:val="on"/>
                <w:color w:val="0000FF"/>
              </w:rPr>
            </w:pPr>
            <w:r>
              <w:drawing>
                <wp:inline distT="0" distB="0" distL="0" distR="0">
                  <wp:extent cx="1078230" cy="128206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078230" cy="1282065"/>
                          </a:xfrm>
                          <a:prstGeom prst="rect">
                            <a:avLst/>
                          </a:prstGeom>
                        </pic:spPr>
                      </pic:pic>
                    </a:graphicData>
                  </a:graphic>
                </wp:inline>
              </w:drawing>
            </w:r>
          </w:p>
        </w:tc>
        <w:tc>
          <w:tcPr>
            <w:tcW w:w="539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   </w:t>
            </w:r>
          </w:p>
          <w:p>
            <w:pPr>
              <w:pStyle w:val="[Normal]"/>
              <w:jc w:val="center"/>
              <w:rPr>
                <w:rFonts w:ascii="Garamond" w:hAnsi="Garamond" w:eastAsia="Garamond"/>
                <w:sz w:val="22"/>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18"/>
              </w:rPr>
            </w:pPr>
            <w:r>
              <w:rPr>
                <w:rFonts w:ascii="Garamond" w:hAnsi="Garamond" w:eastAsia="Garamond"/>
                <w:sz w:val="22"/>
              </w:rPr>
              <w:t xml:space="preserve">24620    Les Eyzies</w:t>
            </w:r>
          </w:p>
          <w:p>
            <w:pPr>
              <w:pStyle w:val="[Normal]"/>
              <w:jc w:val="center"/>
              <w:rPr>
                <w:sz w:val="12"/>
              </w:rPr>
            </w:pPr>
          </w:p>
          <w:p>
            <w:pPr>
              <w:pStyle w:val="[Normal]"/>
              <w:jc w:val="center"/>
              <w:rPr>
                <w:sz w:val="16"/>
              </w:rPr>
            </w:pPr>
            <w:r>
              <w:rPr>
                <w:rFonts w:ascii="Garamond" w:hAnsi="Garamond" w:eastAsia="Garamond"/>
                <w:sz w:val="22"/>
              </w:rPr>
              <w:t xml:space="preserve"> </w:t>
            </w:r>
            <w:r>
              <w:rPr>
                <w:rFonts w:ascii="Garamond" w:hAnsi="Garamond" w:eastAsia="Garamond"/>
                <w:sz w:val="32"/>
              </w:rPr>
              <w:t xml:space="preserve">dperigord@orange.fr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694"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Times New Roman" w:hAnsi="Times New Roman" w:eastAsia="Times New Roman"/>
                <w:b w:val="on"/>
                <w:color w:val="0000FF"/>
              </w:rPr>
            </w:pPr>
            <w:r>
              <w:drawing>
                <wp:inline distT="0" distB="0" distL="0" distR="0">
                  <wp:extent cx="1062990" cy="12077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062990" cy="1207770"/>
                          </a:xfrm>
                          <a:prstGeom prst="rect">
                            <a:avLst/>
                          </a:prstGeom>
                        </pic:spPr>
                      </pic:pic>
                    </a:graphicData>
                  </a:graphic>
                </wp:inline>
              </w:drawing>
            </w:r>
          </w:p>
        </w:tc>
      </w:tr>
      <w:tr>
        <w:tc>
          <w:tcPr>
            <w:tcW w:w="10758"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Times New Roman" w:hAnsi="Times New Roman" w:eastAsia="Times New Roman"/>
                <w:sz w:val="16"/>
              </w:rPr>
            </w:pPr>
            <w:r>
              <w:rPr>
                <w:rFonts w:ascii="Times New Roman" w:hAnsi="Times New Roman" w:eastAsia="Times New Roman"/>
                <w:sz w:val="16"/>
              </w:rPr>
              <w:t xml:space="preserve">SAS Demeures en Périgord - Siège social : 23 avenue de la Préhistoire - 24620 Les Eyzies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Times New Roman" w:hAnsi="Times New Roman" w:eastAsia="Times New Roman"/>
                <w:b w:val="on"/>
                <w:color w:val="0000FF"/>
              </w:rPr>
            </w:pPr>
            <w:r>
              <w:rPr>
                <w:rFonts w:ascii="Times New Roman" w:hAnsi="Times New Roman" w:eastAsia="Times New Roman"/>
                <w:sz w:val="16"/>
              </w:rPr>
              <w:t xml:space="preserve">R.C.S. Bergerac - Carte professionnelle </w:t>
            </w:r>
            <w:r>
              <w:rPr>
                <w:rFonts w:ascii="Garamond" w:hAnsi="Garamond" w:eastAsia="Garamond"/>
                <w:sz w:val="16"/>
              </w:rPr>
              <w:t xml:space="preserve"> n°CPI 2402 2018 000 024 518 </w:t>
            </w:r>
            <w:r>
              <w:rPr>
                <w:rFonts w:ascii="Times New Roman" w:hAnsi="Times New Roman" w:eastAsia="Times New Roman"/>
                <w:sz w:val="16"/>
              </w:rPr>
              <w:t xml:space="preserve">délivrée par la CCI de la Dordogne - Siret 801 169 871 00010 - N°TVA : FR72 801 169 871</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Garamond" w:hAnsi="Garamond" w:eastAsia="Garamond"/>
          <w:b w:val="on"/>
          <w:color w:val="004389"/>
          <w:sz w:val="22"/>
        </w:rPr>
      </w:pPr>
      <w:r>
        <w:rPr>
          <w:rFonts w:ascii="Garamond" w:hAnsi="Garamond" w:eastAsia="Garamond"/>
          <w:b w:val="on"/>
          <w:color w:val="004389"/>
          <w:sz w:val="40"/>
        </w:rPr>
        <w:t xml:space="preserve">Bon de Visite - Mandat de Recherche</w:t>
      </w:r>
      <w:r>
        <w:rPr>
          <w:rFonts w:ascii="Garamond" w:hAnsi="Garamond" w:eastAsia="Garamond"/>
          <w:b w:val="on"/>
          <w:color w:val="004389"/>
          <w:sz w:val="22"/>
        </w:rPr>
        <w:t xml:space="preserve">     </w:t>
      </w:r>
      <w:r>
        <w:rPr>
          <w:rFonts w:ascii="Garamond" w:hAnsi="Garamond" w:eastAsia="Garamond"/>
          <w:b w:val="on"/>
          <w:color w:val="004389"/>
          <w:sz w:val="40"/>
        </w:rPr>
        <w:t xml:space="preserve">n°</w:t>
      </w:r>
      <w:r>
        <w:rPr>
          <w:rFonts w:ascii="Garamond" w:hAnsi="Garamond" w:eastAsia="Garamond"/>
          <w:b w:val="on"/>
          <w:color w:val="004389"/>
          <w:sz w:val="22"/>
        </w:rPr>
        <w:t xml:space="preserve">25610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jc w:val="both"/>
        <w:rPr>
          <w:rFonts w:ascii="Garamond" w:hAnsi="Garamond" w:eastAsia="Garamond"/>
          <w:b w:val="on"/>
        </w:rPr>
      </w:pPr>
      <w:r>
        <w:rPr>
          <w:rFonts w:ascii="Garamond" w:hAnsi="Garamond" w:eastAsia="Garamond"/>
          <w:b w:val="on"/>
        </w:rPr>
        <w:t xml:space="preserve">ENTRE LES SOUSSIGNÉS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b w:val="on"/>
        </w:rPr>
      </w:pPr>
      <w:r>
        <w:rPr>
          <w:rFonts w:ascii="Garamond" w:hAnsi="Garamond" w:eastAsia="Garamond"/>
          <w:b w:val="on"/>
        </w:rPr>
        <w:t xml:space="preserve"> </w:t>
      </w:r>
      <w:r>
        <w:rPr>
          <w:rFonts w:ascii="Garamond" w:hAnsi="Garamond" w:eastAsia="Garamond"/>
          <w:b w:val="on"/>
          <w:sz w:val="22"/>
        </w:rPr>
        <w:t xml:space="preserve"/>
      </w:r>
      <w:r>
        <w:rPr>
          <w:rFonts w:ascii="Garamond" w:hAnsi="Garamond" w:eastAsia="Garamond"/>
          <w:b w:val="on"/>
        </w:rPr>
        <w:t xml:space="preserve">   DELACROIX François </w:t>
      </w:r>
      <w:r>
        <w:rPr>
          <w:rFonts w:ascii="Garamond" w:hAnsi="Garamond" w:eastAsia="Garamond"/>
        </w:rPr>
        <w:t xml:space="preserve">dénommé ci-après "le mandant", </w:t>
      </w:r>
      <w:r>
        <w:rPr>
          <w:rFonts w:ascii="Garamond" w:hAnsi="Garamond" w:eastAsia="Garamond"/>
          <w:i w:val="on"/>
        </w:rPr>
        <w:t xml:space="preserve">D'UNE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jc w:val="both"/>
        <w:rPr>
          <w:rFonts w:ascii="Garamond" w:hAnsi="Garamond" w:eastAsia="Garamond"/>
          <w:b w:val="on"/>
          <w:sz w:val="22"/>
        </w:rPr>
      </w:pPr>
      <w:r>
        <w:rPr>
          <w:rFonts w:ascii="Garamond" w:hAnsi="Garamond" w:eastAsia="Garamond"/>
          <w:i w:val="on"/>
          <w:sz w:val="22"/>
        </w:rPr>
        <w:t xml:space="preserve">Demeurant :   </w:t>
      </w:r>
      <w:r>
        <w:rPr>
          <w:rFonts w:ascii="Garamond" w:hAnsi="Garamond" w:eastAsia="Garamond"/>
          <w:b w:val="on"/>
          <w:sz w:val="22"/>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jc w:val="both"/>
        <w:rPr>
          <w:rFonts w:ascii="Garamond" w:hAnsi="Garamond" w:eastAsia="Garamond"/>
          <w:b w:val="on"/>
          <w:sz w:val="22"/>
        </w:rPr>
      </w:pPr>
      <w:r>
        <w:rPr>
          <w:rFonts w:ascii="Garamond" w:hAnsi="Garamond" w:eastAsia="Garamond"/>
          <w:i w:val="on"/>
          <w:sz w:val="22"/>
        </w:rPr>
        <w:t xml:space="preserve">Téléphones : </w:t>
      </w:r>
      <w:r>
        <w:rPr>
          <w:rFonts w:ascii="Garamond" w:hAnsi="Garamond" w:eastAsia="Garamond"/>
          <w:b w:val="on"/>
          <w:sz w:val="22"/>
        </w:rPr>
        <w:t xml:space="preserve">-- 06.76.64.03.26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22"/>
        </w:rPr>
      </w:pPr>
      <w:r>
        <w:rPr>
          <w:rFonts w:ascii="Garamond" w:hAnsi="Garamond" w:eastAsia="Garamond"/>
          <w:sz w:val="22"/>
        </w:rPr>
        <w:t xml:space="preserve">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rPr>
      </w:pPr>
      <w:r>
        <w:rPr>
          <w:rFonts w:ascii="Garamond" w:hAnsi="Garamond" w:eastAsia="Garamond"/>
          <w:sz w:val="22"/>
        </w:rPr>
        <w:t xml:space="preserve">L'agence Demeures en Périgord sise 23, avenue de la Préhistoire ( 24620) LES EYZIES, titulaire de la carte professionnelle n°81T, délivrée par la Préfecture de la Dordogne, </w:t>
      </w:r>
      <w:r>
        <w:rPr>
          <w:rFonts w:ascii="Garamond" w:hAnsi="Garamond" w:eastAsia="Garamond"/>
        </w:rPr>
        <w:t xml:space="preserve">dénommé ci-après "le mandataire", </w:t>
      </w:r>
      <w:r>
        <w:rPr>
          <w:rFonts w:ascii="Garamond" w:hAnsi="Garamond" w:eastAsia="Garamond"/>
          <w:i w:val="on"/>
        </w:rPr>
        <w:t xml:space="preserve">D'AUTRE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rPr>
      </w:pPr>
      <w:r>
        <w:rPr>
          <w:rFonts w:ascii="Garamond" w:hAnsi="Garamond" w:eastAsia="Garamond"/>
          <w:sz w:val="22"/>
        </w:rPr>
        <w:t xml:space="preserve">Il a été convenu ce qui suit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rPr>
      </w:pPr>
      <w:r>
        <w:rPr>
          <w:rFonts w:ascii="Garamond" w:hAnsi="Garamond" w:eastAsia="Garamond"/>
        </w:rPr>
        <w:t xml:space="preserve">Par les présentes, le mandant charge le mandataire, qui accepte cette mission, de rechercher, en vue de l’acquérir, un bien répondant aux caractéristiques définies ci-après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2"/>
        </w:rPr>
      </w:pPr>
    </w:p>
    <w:p>
      <w:pPr>
        <w:pStyle w:val="heading 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left"/>
        <w:rPr>
          <w:rFonts w:ascii="Garamond" w:hAnsi="Garamond" w:eastAsia="Garamond"/>
          <w:sz w:val="18"/>
        </w:rPr>
      </w:pPr>
      <w:r>
        <w:rPr>
          <w:rFonts w:ascii="Garamond" w:hAnsi="Garamond" w:eastAsia="Garamond"/>
        </w:rPr>
        <w:t xml:space="preserve">TYPE DE BIEN RECHERCHÉ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sz w:val="22"/>
        </w:rPr>
      </w:pPr>
      <w:r>
        <w:rPr>
          <w:rFonts w:ascii="Garamond" w:hAnsi="Garamond" w:eastAsia="Garamond"/>
          <w:sz w:val="22"/>
        </w:rPr>
        <w:t xml:space="preserve">Nature :   ,    -  Secteur géographique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sz w:val="22"/>
        </w:rPr>
      </w:pPr>
      <w:r>
        <w:rPr>
          <w:rFonts w:ascii="Garamond" w:hAnsi="Garamond" w:eastAsia="Garamond"/>
          <w:sz w:val="22"/>
        </w:rPr>
        <w:t xml:space="preserve">Nombre de chambres mini :   -  Terrain Mini :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sz w:val="22"/>
        </w:rPr>
      </w:pPr>
      <w:r>
        <w:rPr>
          <w:rFonts w:ascii="Garamond" w:hAnsi="Garamond" w:eastAsia="Garamond"/>
          <w:sz w:val="22"/>
        </w:rPr>
        <w:t xml:space="preserve">Divers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r>
        <w:rPr>
          <w:rFonts w:ascii="Garamond" w:hAnsi="Garamond" w:eastAsia="Garamond"/>
          <w:sz w:val="22"/>
        </w:rPr>
        <w:t xml:space="preserve">Prix maximum souhaité :</w:t>
      </w:r>
      <w:r>
        <w:rPr>
          <w:rFonts w:ascii="Garamond" w:hAnsi="Garamond" w:eastAsia="Garamond"/>
          <w:b w:val="on"/>
          <w:sz w:val="22"/>
        </w:rPr>
        <w:t xml:space="preserve"> </w:t>
      </w:r>
      <w:r>
        <w:rPr>
          <w:rFonts w:ascii="Garamond" w:hAnsi="Garamond" w:eastAsia="Garamond"/>
        </w:rPr>
        <w:t xml:space="preserve">Les biens devront être proposés dans une fourchette de prix      Euros , rémunération du mandataire comprise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r>
        <w:rPr>
          <w:rFonts w:ascii="Garamond" w:hAnsi="Garamond" w:eastAsia="Garamond"/>
        </w:rPr>
        <w:t xml:space="preserve">Si elle se réalise, la vente devra respecter les dispositions de la loi du 02.01.1970 et du décret du 20.07.1972, à savoir :</w:t>
      </w:r>
    </w:p>
    <w:p>
      <w:pPr>
        <w:pStyle w:val="Normal"/>
        <w:tabs>
          <w:tab w:val="left" w:pos="142"/>
          <w:tab w:val="right" w:pos="5331"/>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ind w:left="0"/>
        <w:jc w:val="both"/>
        <w:rPr>
          <w:rFonts w:ascii="Garamond" w:hAnsi="Garamond" w:eastAsia="Garamond"/>
        </w:rPr>
      </w:pPr>
      <w:r>
        <w:rPr>
          <w:rFonts w:ascii="Garamond" w:hAnsi="Garamond" w:eastAsia="Garamond"/>
          <w:b w:val="on"/>
        </w:rPr>
        <w:t xml:space="preserve">REMUNERATION DU MANDATAIRE : </w:t>
      </w:r>
      <w:r>
        <w:rPr>
          <w:rFonts w:ascii="Garamond" w:hAnsi="Garamond" w:eastAsia="Garamond"/>
        </w:rPr>
        <w:t xml:space="preserve">En cas de réalisation, la rémunération du mandataire sera celle prévue au mandat de vente.  Elle ne deviendra exigible qu’après achat effectivement conclu, levée étant obligatoirement faite de toutes conditions suspensives, conformément à l’article 74 du décret n° 72-678 du 20 juillet 1972.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r>
        <w:rPr>
          <w:rFonts w:ascii="Garamond" w:hAnsi="Garamond" w:eastAsia="Garamond"/>
        </w:rPr>
        <w:t xml:space="preserve">En cas d’exercice éventuel d’un droit de préemption, le préempteur sera subrogé dans tous les droits et obligations de l’acquéreur : en conséquence, toute rémunération incombant à l’acquéreur sera à la charge du préempteur. La présente condition est impérative.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r>
        <w:rPr>
          <w:rFonts w:ascii="Garamond" w:hAnsi="Garamond" w:eastAsia="Garamond"/>
          <w:b w:val="on"/>
        </w:rPr>
        <w:t xml:space="preserve">DUREE DU PRESENT MANDAT : </w:t>
      </w:r>
      <w:r>
        <w:rPr>
          <w:rFonts w:ascii="Garamond" w:hAnsi="Garamond" w:eastAsia="Garamond"/>
        </w:rPr>
        <w:t xml:space="preserve">Ce mandat est consenti au mandataire pour une durée de six mois.</w:t>
      </w:r>
    </w:p>
    <w:p>
      <w:pPr>
        <w:pStyle w:val="heading 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Garamond" w:hAnsi="Garamond" w:eastAsia="Garamond"/>
          <w:b w:val="off"/>
          <w:sz w:val="20"/>
        </w:rPr>
      </w:pPr>
      <w:r>
        <w:rPr>
          <w:rFonts w:ascii="Garamond" w:hAnsi="Garamond" w:eastAsia="Garamond"/>
          <w:sz w:val="20"/>
        </w:rPr>
        <w:t xml:space="preserve">OBLIGATIONS DU MANDANT : </w:t>
      </w:r>
      <w:r>
        <w:rPr>
          <w:rFonts w:ascii="Garamond" w:hAnsi="Garamond" w:eastAsia="Garamond"/>
          <w:b w:val="off"/>
          <w:sz w:val="20"/>
        </w:rPr>
        <w:t xml:space="preserve">Le mandant reconnaît que les affaires proposées et visitées sont strictement confidentielles ; il s’interdit pendant la durée du mandat et dans les vingt quatre mois suivant son expiration à en traiter l’achat éventuel directement avec les vendeurs de ces affaires. En cas de non-respect de cette obligation expresse, le mandant s’engage expressément à verser au mandataire, en vertu des articles 1142 &amp; 1152 du Code Civil, une indemnité compensatrice forfaitaire égale au montant de la commission ci-avant prévue.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r>
        <w:rPr>
          <w:rFonts w:ascii="Garamond" w:hAnsi="Garamond" w:eastAsia="Garamond"/>
        </w:rPr>
        <w:t xml:space="preserve">Pour l’application des présentes et de leur suite, les parties font élection de domicile à leurs adresses respectives ci-dessus stipulées et attribuent compétence exclusive aux tribunaux du ressort de la situation des biens à vendre.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rPr>
      </w:pPr>
    </w:p>
    <w:p>
      <w:pPr>
        <w:pStyle w:val="footnote 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rPr>
        <w:t xml:space="preserve">Etabli en double exemplaire, dans les locaux du mandataire, dont un a été remis au mandant qui le reconnaît.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b w:val="on"/>
        </w:rPr>
      </w:pPr>
      <w:r>
        <w:rPr>
          <w:rFonts w:ascii="Garamond" w:hAnsi="Garamond" w:eastAsia="Garamond"/>
          <w:b w:val="on"/>
        </w:rPr>
        <w:t xml:space="preserve">Le 04 10 24, à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tbl>
      <w:tblPr>
        <w:tblW w:w="0" w:type="auto"/>
        <w:jc w:val="left"/>
        <w:tblInd w:w="77" w:type="dxa"/>
        <w:tblBorders>
          <w:top w:val="none"/>
          <w:left w:val="none"/>
          <w:bottom w:val="none"/>
          <w:right w:val="none"/>
          <w:insideH w:val="none"/>
          <w:insideV w:val="none"/>
        </w:tblBorders>
        <w:tblLayout w:type="fixed"/>
        <w:tblCellMar>
          <w:top w:w="0" w:type="dxa"/>
          <w:left w:w="70" w:type="dxa"/>
          <w:bottom w:w="0" w:type="dxa"/>
          <w:right w:w="70" w:type="dxa"/>
        </w:tblCellMar>
      </w:tblPr>
      <w:tblGrid>
        <w:gridCol w:w="4830"/>
        <w:gridCol w:w="615"/>
        <w:gridCol w:w="5246"/>
      </w:tblGrid>
      <w:tr>
        <w:tc>
          <w:tcPr>
            <w:tcW w:w="48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Garamond" w:hAnsi="Garamond" w:eastAsia="Garamond"/>
                <w:sz w:val="18"/>
              </w:rPr>
            </w:pPr>
            <w:r>
              <w:rPr>
                <w:rFonts w:ascii="Garamond" w:hAnsi="Garamond" w:eastAsia="Garamond"/>
                <w:b w:val="on"/>
                <w:sz w:val="18"/>
              </w:rPr>
              <w:t xml:space="preserve">LE MANDANT</w:t>
            </w:r>
          </w:p>
        </w:tc>
        <w:tc>
          <w:tcPr>
            <w:tcW w:w="6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Garamond" w:hAnsi="Garamond" w:eastAsia="Garamond"/>
                <w:sz w:val="18"/>
              </w:rPr>
            </w:pPr>
          </w:p>
        </w:tc>
        <w:tc>
          <w:tcPr>
            <w:tcW w:w="524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center"/>
              <w:rPr>
                <w:rFonts w:ascii="Garamond" w:hAnsi="Garamond" w:eastAsia="Garamond"/>
                <w:sz w:val="18"/>
              </w:rPr>
            </w:pPr>
            <w:r>
              <w:rPr>
                <w:rFonts w:ascii="Garamond" w:hAnsi="Garamond" w:eastAsia="Garamond"/>
                <w:b w:val="on"/>
                <w:sz w:val="18"/>
              </w:rPr>
              <w:t xml:space="preserve">LE MANDATAIRE</w:t>
            </w:r>
          </w:p>
        </w:tc>
      </w:tr>
      <w:tr>
        <w:tc>
          <w:tcPr>
            <w:tcW w:w="483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r>
              <w:rPr>
                <w:rFonts w:ascii="Garamond" w:hAnsi="Garamond" w:eastAsia="Garamond"/>
                <w:sz w:val="18"/>
              </w:rPr>
              <w:t xml:space="preserve">Signature précédée de la mention manuscrite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r>
              <w:rPr>
                <w:rFonts w:ascii="Garamond" w:hAnsi="Garamond" w:eastAsia="Garamond"/>
                <w:i w:val="on"/>
                <w:sz w:val="18"/>
              </w:rPr>
              <w:t xml:space="preserve">  Bon pour mandat</w:t>
            </w:r>
            <w:r>
              <w:rPr>
                <w:rFonts w:ascii="Garamond" w:hAnsi="Garamond" w:eastAsia="Garamond"/>
                <w:sz w:val="18"/>
              </w:rPr>
              <w:t xml:space="preserve"> </w:t>
            </w:r>
          </w:p>
        </w:tc>
        <w:tc>
          <w:tcPr>
            <w:tcW w:w="61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tc>
        <w:tc>
          <w:tcPr>
            <w:tcW w:w="524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r>
              <w:rPr>
                <w:rFonts w:ascii="Garamond" w:hAnsi="Garamond" w:eastAsia="Garamond"/>
                <w:sz w:val="18"/>
              </w:rPr>
              <w:t xml:space="preserve">Signature précédée de la mention manuscrite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jc w:val="both"/>
              <w:rPr>
                <w:rFonts w:ascii="Garamond" w:hAnsi="Garamond" w:eastAsia="Garamond"/>
                <w:sz w:val="18"/>
              </w:rPr>
            </w:pPr>
            <w:r>
              <w:rPr>
                <w:rFonts w:ascii="Garamond" w:hAnsi="Garamond" w:eastAsia="Garamond"/>
                <w:i w:val="on"/>
                <w:sz w:val="18"/>
              </w:rPr>
              <w:t xml:space="preserve">Mandat accepté</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b w:val="on"/>
          <w:sz w:val="24"/>
          <w:u w:val="single"/>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sz w:val="18"/>
        </w:rPr>
      </w:pPr>
      <w:r>
        <w:rPr>
          <w:rFonts w:ascii="Garamond" w:hAnsi="Garamond" w:eastAsia="Garamond"/>
          <w:sz w:val="18"/>
        </w:rPr>
        <w:br w:type="page"/>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C0C0C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b w:val="on"/>
                <w:color w:val="000000"/>
                <w:sz w:val="22"/>
              </w:rPr>
            </w:pPr>
            <w:r>
              <w:rPr>
                <w:rFonts w:ascii="Garamond" w:hAnsi="Garamond" w:eastAsia="Garamond"/>
                <w:b w:val="on"/>
                <w:color w:val="000000"/>
                <w:sz w:val="22"/>
              </w:rPr>
              <w:t xml:space="preserve">Description des biens localisés par email ou visités :</w:t>
            </w:r>
          </w:p>
        </w:tc>
      </w:tr>
    </w:tbl>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color w:val="000000"/>
          <w:sz w:val="16"/>
        </w:rPr>
      </w:pPr>
    </w:p>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16"/>
        </w:rPr>
      </w:pPr>
      <w:r>
        <w:rPr>
          <w:rFonts w:ascii="Garamond" w:hAnsi="Garamond" w:eastAsia="Garamond"/>
          <w:sz w:val="16"/>
        </w:rPr>
        <w:t xml:space="preserve">  </w:t>
      </w:r>
    </w:p>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16"/>
        </w:rPr>
      </w:pPr>
      <w:r>
        <w:rPr>
          <w:rFonts w:ascii="Garamond" w:hAnsi="Garamond" w:eastAsia="Garamond"/>
          <w:sz w:val="16"/>
        </w:rPr>
        <w:t xml:space="preserve">   </w:t>
      </w:r>
      <w:r>
        <w:rPr>
          <w:rFonts w:ascii="Garamond" w:hAnsi="Garamond" w:eastAsia="Garamond"/>
          <w:sz w:val="16"/>
        </w:rPr>
        <w:t xml:space="preserve">«debut_zone_bien»</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30" w:type="dxa"/>
          <w:bottom w:w="0" w:type="dxa"/>
          <w:right w:w="40" w:type="dxa"/>
        </w:tblCellMar>
      </w:tblPr>
      <w:tblGrid>
        <w:gridCol w:w="4851"/>
        <w:gridCol w:w="5055"/>
      </w:tblGrid>
      <w:tr>
        <w:tc>
          <w:tcPr>
            <w:tcW w:w="4851" w:type="dxa"/>
            <w:shd w:val="clear" w:fill="auto"/>
            <w:tcMar>
              <w:left w:w="40" w:type="dxa"/>
              <w:right w:w="30" w:type="dxa"/>
            </w:tcMar>
            <w:vAlign w:val="top"/>
          </w:tcPr>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12"/>
              </w:rPr>
            </w:pPr>
          </w:p>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b w:val="on"/>
                <w:color w:val="000000"/>
                <w:sz w:val="22"/>
              </w:rPr>
            </w:pPr>
            <w:r>
              <w:rPr>
                <w:rFonts w:ascii="Garamond" w:hAnsi="Garamond" w:eastAsia="Garamond"/>
                <w:b w:val="on"/>
                <w:sz w:val="22"/>
              </w:rPr>
              <w:t xml:space="preserve">~type_bien~</w:t>
            </w:r>
            <w:r>
              <w:rPr>
                <w:rFonts w:ascii="Garamond" w:hAnsi="Garamond" w:eastAsia="Garamond"/>
                <w:b w:val="on"/>
                <w:color w:val="000000"/>
                <w:sz w:val="22"/>
              </w:rPr>
              <w:t xml:space="preserve"> (réf. </w:t>
            </w:r>
            <w:r>
              <w:rPr>
                <w:rFonts w:ascii="Garamond" w:hAnsi="Garamond" w:eastAsia="Garamond"/>
                <w:b w:val="on"/>
                <w:color w:val="000000"/>
                <w:sz w:val="22"/>
              </w:rPr>
              <w:t xml:space="preserve">~ref_bien~</w:t>
            </w:r>
            <w:r>
              <w:rPr>
                <w:rFonts w:ascii="Garamond" w:hAnsi="Garamond" w:eastAsia="Garamond"/>
                <w:b w:val="on"/>
                <w:color w:val="000000"/>
                <w:sz w:val="22"/>
              </w:rPr>
              <w:t xml:space="preserve">)</w:t>
            </w:r>
          </w:p>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b w:val="on"/>
                <w:color w:val="000000"/>
                <w:sz w:val="22"/>
              </w:rPr>
            </w:pPr>
          </w:p>
        </w:tc>
        <w:tc>
          <w:tcPr>
            <w:tcW w:w="5055" w:type="dxa"/>
            <w:shd w:val="clear" w:fill="auto"/>
            <w:vAlign w:val="top"/>
          </w:tcPr>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b w:val="on"/>
                <w:color w:val="000000"/>
                <w:sz w:val="22"/>
              </w:rPr>
            </w:pPr>
          </w:p>
        </w:tc>
      </w:tr>
      <w:tr>
        <w:tc>
          <w:tcPr>
            <w:tcW w:w="4851" w:type="dxa"/>
            <w:tcBorders>
              <w:top w:val="single" w:sz="6" w:space="0" w:color="auto"/>
              <w:left w:val="single" w:sz="6" w:space="0" w:color="auto"/>
              <w:right w:val="single" w:sz="3" w:space="0" w:color="auto"/>
            </w:tcBorders>
            <w:shd w:val="clear" w:fill="auto"/>
            <w:tcMar>
              <w:left w:w="45" w:type="dxa"/>
              <w:right w:w="37" w:type="dxa"/>
            </w:tcMar>
            <w:vAlign w:val="top"/>
          </w:tcPr>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22"/>
              </w:rPr>
            </w:pPr>
            <w:r>
              <w:rPr>
                <w:rFonts w:ascii="Garamond" w:hAnsi="Garamond" w:eastAsia="Garamond"/>
                <w:color w:val="000000"/>
                <w:sz w:val="22"/>
              </w:rPr>
              <w:t xml:space="preserve">Adresse  :</w:t>
            </w:r>
          </w:p>
        </w:tc>
        <w:tc>
          <w:tcPr>
            <w:tcW w:w="5055" w:type="dxa"/>
            <w:tcBorders>
              <w:top w:val="single" w:sz="6" w:space="0" w:color="auto"/>
              <w:left w:val="single" w:sz="3" w:space="0" w:color="auto"/>
              <w:right w:val="single" w:sz="6" w:space="0" w:color="auto"/>
            </w:tcBorders>
            <w:shd w:val="clear" w:fill="auto"/>
            <w:tcMar>
              <w:left w:w="37" w:type="dxa"/>
              <w:right w:w="45" w:type="dxa"/>
            </w:tcMar>
            <w:vAlign w:val="top"/>
          </w:tcPr>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22"/>
              </w:rPr>
            </w:pPr>
            <w:r>
              <w:rPr>
                <w:rFonts w:ascii="Garamond" w:hAnsi="Garamond" w:eastAsia="Garamond"/>
                <w:color w:val="000000"/>
                <w:sz w:val="22"/>
              </w:rPr>
              <w:t xml:space="preserve">Description du bien visité :</w:t>
            </w:r>
          </w:p>
        </w:tc>
      </w:tr>
      <w:tr>
        <w:trPr>
          <w:cantSplit/>
        </w:trPr>
        <w:tc>
          <w:tcPr>
            <w:tcW w:w="4851" w:type="dxa"/>
            <w:tcBorders>
              <w:right w:val="single" w:sz="4" w:space="0" w:color="auto"/>
            </w:tcBorders>
            <w:shd w:val="clear" w:fill="auto"/>
            <w:tcMar>
              <w:left w:w="40" w:type="dxa"/>
            </w:tcMar>
            <w:vAlign w:val="top"/>
          </w:tcPr>
          <w:p>
            <w:pPr>
              <w:pStyle w:val="Normal"/>
              <w:tabs>
                <w:tab w:val="right" w:pos="843"/>
                <w:tab w:val="left" w:pos="1080"/>
                <w:tab w:val="left" w:pos="1758"/>
                <w:tab w:val="left" w:pos="3515"/>
                <w:tab w:val="left" w:pos="5897"/>
                <w:tab w:val="left" w:pos="8675"/>
                <w:tab w:val="left" w:pos="9204"/>
                <w:tab w:val="left" w:pos="9912"/>
                <w:tab w:val="left" w:pos="10620"/>
                <w:tab w:val="left" w:pos="11328"/>
                <w:tab w:val="left" w:pos="12036"/>
                <w:tab w:val="left" w:pos="12744"/>
                <w:tab w:val="left" w:pos="13452"/>
                <w:tab w:val="left" w:pos="14160"/>
              </w:tabs>
              <w:ind w:left="0"/>
              <w:jc w:val="both"/>
              <w:rPr>
                <w:rFonts w:ascii="Garamond" w:hAnsi="Garamond" w:eastAsia="Garamond"/>
                <w:sz w:val="22"/>
              </w:rPr>
            </w:pPr>
            <w:r>
              <w:rPr>
                <w:rFonts w:ascii="Garamond" w:hAnsi="Garamond" w:eastAsia="Garamond"/>
                <w:sz w:val="22"/>
              </w:rPr>
              <w:t xml:space="preserve">~adresse_bien~</w:t>
            </w:r>
            <w:r>
              <w:rPr>
                <w:rFonts w:ascii="Garamond" w:hAnsi="Garamond" w:eastAsia="Garamond"/>
                <w:sz w:val="22"/>
              </w:rPr>
              <w:t xml:space="preserve"> </w:t>
            </w:r>
          </w:p>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22"/>
              </w:rPr>
            </w:pPr>
            <w:r>
              <w:rPr>
                <w:rFonts w:ascii="Garamond" w:hAnsi="Garamond" w:eastAsia="Garamond"/>
                <w:sz w:val="22"/>
              </w:rPr>
              <w:t xml:space="preserve">~cp_bien~</w:t>
            </w:r>
            <w:r>
              <w:rPr>
                <w:rFonts w:ascii="Garamond" w:hAnsi="Garamond" w:eastAsia="Garamond"/>
                <w:sz w:val="22"/>
              </w:rPr>
              <w:t xml:space="preserve"> </w:t>
            </w:r>
            <w:r>
              <w:rPr>
                <w:rFonts w:ascii="Garamond" w:hAnsi="Garamond" w:eastAsia="Garamond"/>
                <w:sz w:val="22"/>
              </w:rPr>
              <w:t xml:space="preserve">~localite_bien~</w:t>
            </w:r>
          </w:p>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22"/>
              </w:rPr>
            </w:pPr>
          </w:p>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22"/>
              </w:rPr>
            </w:pPr>
            <w:r>
              <w:rPr>
                <w:rFonts w:ascii="Garamond" w:hAnsi="Garamond" w:eastAsia="Garamond"/>
                <w:b w:val="on"/>
                <w:color w:val="000000"/>
                <w:sz w:val="22"/>
              </w:rPr>
              <w:t xml:space="preserve">Prix de vente :</w:t>
            </w:r>
            <w:r>
              <w:rPr>
                <w:rFonts w:ascii="Garamond" w:hAnsi="Garamond" w:eastAsia="Garamond"/>
                <w:b w:val="on"/>
                <w:color w:val="000000"/>
                <w:sz w:val="22"/>
              </w:rPr>
              <w:t xml:space="preserve">~prix_bien_euros~</w:t>
            </w:r>
          </w:p>
        </w:tc>
        <w:tc>
          <w:tcPr>
            <w:tcW w:w="5055" w:type="dxa"/>
            <w:tcBorders>
              <w:left w:val="single" w:sz="4" w:space="0" w:color="auto"/>
            </w:tcBorders>
            <w:shd w:val="clear" w:fill="auto"/>
            <w:tcMar>
              <w:left w:w="40" w:type="dxa"/>
            </w:tcMar>
            <w:vAlign w:val="top"/>
          </w:tcPr>
          <w:p>
            <w:pPr>
              <w:pStyle w:val="Normal"/>
              <w:tabs>
                <w:tab w:val="left" w:pos="17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Garamond" w:hAnsi="Garamond" w:eastAsia="Garamond"/>
                <w:sz w:val="22"/>
              </w:rPr>
            </w:pPr>
            <w:r>
              <w:rPr>
                <w:rFonts w:ascii="Garamond" w:hAnsi="Garamond" w:eastAsia="Garamond"/>
                <w:sz w:val="22"/>
              </w:rPr>
              <w:t xml:space="preserve">~photo1_30~</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Garamond" w:hAnsi="Garamond" w:eastAsia="Garamond"/>
          <w:sz w:val="22"/>
        </w:rPr>
      </w:pPr>
      <w:r>
        <w:rPr>
          <w:rFonts w:ascii="Garamond" w:hAnsi="Garamond" w:eastAsia="Garamond"/>
          <w:sz w:val="16"/>
        </w:rPr>
        <w:t xml:space="preserve">«fin_zone_bien»</w:t>
      </w:r>
    </w:p>
    <w:p>
      <w:pPr>
        <w:pStyle w:val="Titre1"/>
        <w:rPr>
          <w:rFonts w:ascii="Garamond" w:hAnsi="Garamond" w:eastAsia="Garamond"/>
          <w:b w:val="off"/>
          <w:sz w:val="22"/>
        </w:rPr>
      </w:pPr>
    </w:p>
    <w:sectPr xmlns:w="http://schemas.openxmlformats.org/wordprocessingml/2006/main">
      <w:pgSz w:w="11906" w:h="16838"/>
      <w:pgMar w:top="680" w:right="567" w:bottom="680" w:left="567" w:header="720" w:footer="720"/>
      <w:pgBorders w:display="allPages" w:offsetFrom="pag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aramond">
    <w:charset w:val="00"/>
    <w:family w:val="roman"/>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w:abstractNum w:abstractNumId="23057">
    <w:multiLevelType w:val="hybridMultilevel"/>
    <w:lvl w:ilvl="0" w:tplc="40191629">
      <w:start w:val="1"/>
      <w:numFmt w:val="decimal"/>
      <w:lvlText w:val="%1."/>
      <w:lvlJc w:val="left"/>
      <w:pPr>
        <w:ind w:left="720" w:hanging="360"/>
      </w:pPr>
    </w:lvl>
    <w:lvl w:ilvl="1" w:tplc="40191629" w:tentative="1">
      <w:start w:val="1"/>
      <w:numFmt w:val="lowerLetter"/>
      <w:lvlText w:val="%2."/>
      <w:lvlJc w:val="left"/>
      <w:pPr>
        <w:ind w:left="1440" w:hanging="360"/>
      </w:pPr>
    </w:lvl>
    <w:lvl w:ilvl="2" w:tplc="40191629" w:tentative="1">
      <w:start w:val="1"/>
      <w:numFmt w:val="lowerRoman"/>
      <w:lvlText w:val="%3."/>
      <w:lvlJc w:val="right"/>
      <w:pPr>
        <w:ind w:left="2160" w:hanging="180"/>
      </w:pPr>
    </w:lvl>
    <w:lvl w:ilvl="3" w:tplc="40191629" w:tentative="1">
      <w:start w:val="1"/>
      <w:numFmt w:val="decimal"/>
      <w:lvlText w:val="%4."/>
      <w:lvlJc w:val="left"/>
      <w:pPr>
        <w:ind w:left="2880" w:hanging="360"/>
      </w:pPr>
    </w:lvl>
    <w:lvl w:ilvl="4" w:tplc="40191629" w:tentative="1">
      <w:start w:val="1"/>
      <w:numFmt w:val="lowerLetter"/>
      <w:lvlText w:val="%5."/>
      <w:lvlJc w:val="left"/>
      <w:pPr>
        <w:ind w:left="3600" w:hanging="360"/>
      </w:pPr>
    </w:lvl>
    <w:lvl w:ilvl="5" w:tplc="40191629" w:tentative="1">
      <w:start w:val="1"/>
      <w:numFmt w:val="lowerRoman"/>
      <w:lvlText w:val="%6."/>
      <w:lvlJc w:val="right"/>
      <w:pPr>
        <w:ind w:left="4320" w:hanging="180"/>
      </w:pPr>
    </w:lvl>
    <w:lvl w:ilvl="6" w:tplc="40191629" w:tentative="1">
      <w:start w:val="1"/>
      <w:numFmt w:val="decimal"/>
      <w:lvlText w:val="%7."/>
      <w:lvlJc w:val="left"/>
      <w:pPr>
        <w:ind w:left="5040" w:hanging="360"/>
      </w:pPr>
    </w:lvl>
    <w:lvl w:ilvl="7" w:tplc="40191629" w:tentative="1">
      <w:start w:val="1"/>
      <w:numFmt w:val="lowerLetter"/>
      <w:lvlText w:val="%8."/>
      <w:lvlJc w:val="left"/>
      <w:pPr>
        <w:ind w:left="5760" w:hanging="360"/>
      </w:pPr>
    </w:lvl>
    <w:lvl w:ilvl="8" w:tplc="40191629" w:tentative="1">
      <w:start w:val="1"/>
      <w:numFmt w:val="lowerRoman"/>
      <w:lvlText w:val="%9."/>
      <w:lvlJc w:val="right"/>
      <w:pPr>
        <w:ind w:left="6480" w:hanging="180"/>
      </w:pPr>
    </w:lvl>
  </w:abstractNum>
  <w:abstractNum w:abstractNumId="23056">
    <w:multiLevelType w:val="hybridMultilevel"/>
    <w:lvl w:ilvl="0" w:tplc="38942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 w:numId="23056">
    <w:abstractNumId w:val="23056"/>
  </w:num>
  <w:num w:numId="23057">
    <w:abstractNumId w:val="23057"/>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ind w:left="0"/>
      <w:jc w:val="both"/>
    </w:pPr>
    <w:rPr>
      <w:rFonts w:ascii="Times New Roman" w:hAnsi="Times New Roman" w:eastAsia="Times New Roman"/>
    </w:rPr>
  </w:style>
  <w:style w:type="paragraph" w:styleId="heading 5">
    <w:name w:val="heading 5"/>
    <w:basedOn w:val="Normal"/>
    <w:next w:val="Normal"/>
    <w:qFormat/>
    <w:pPr>
      <w:ind w:left="0"/>
      <w:jc w:val="center"/>
    </w:pPr>
    <w:rPr>
      <w:rFonts w:ascii="Times New Roman" w:hAnsi="Times New Roman" w:eastAsia="Times New Roman"/>
      <w:b w:val="on"/>
      <w:sz w:val="22"/>
    </w:rPr>
  </w:style>
  <w:style w:type="paragraph" w:styleId="heading 4">
    <w:name w:val="heading 4"/>
    <w:basedOn w:val="Normal"/>
    <w:next w:val="Normal"/>
    <w:qFormat/>
    <w:pPr>
      <w:spacing w:line="360" w:lineRule="auto"/>
      <w:ind w:left="0"/>
      <w:jc w:val="center"/>
    </w:pPr>
    <w:rPr>
      <w:rFonts w:ascii="Times New Roman" w:hAnsi="Times New Roman" w:eastAsia="Times New Roman"/>
      <w:b w:val="on"/>
      <w:sz w:val="22"/>
    </w:rPr>
  </w:style>
  <w:style w:type="paragraph" w:styleId="footnote text">
    <w:name w:val="footnote text"/>
    <w:basedOn w:val="Normal"/>
    <w:next w:val="footnote text"/>
    <w:qFormat/>
    <w:pPr>
      <w:ind w:left="0"/>
    </w:pPr>
    <w:rPr>
      <w:rFonts w:ascii="Times New Roman" w:hAnsi="Times New Roman" w:eastAsia="Times New Roman"/>
    </w:rPr>
  </w:style>
  <w:style w:type="paragraph" w:styleId="heading 2">
    <w:name w:val="heading 2"/>
    <w:basedOn w:val="Normal"/>
    <w:next w:val="Normal"/>
    <w:qFormat/>
    <w:pPr>
      <w:ind w:left="0"/>
      <w:jc w:val="both"/>
    </w:pPr>
    <w:rPr>
      <w:rFonts w:ascii="Times New Roman" w:hAnsi="Times New Roman" w:eastAsia="Times New Roman"/>
      <w:b w:val="on"/>
      <w:sz w:val="22"/>
    </w:rPr>
  </w:style>
  <w:style w:type="paragraph" w:styleId="Body Text">
    <w:name w:val="Body Text"/>
    <w:basedOn w:val="Normal"/>
    <w:next w:val="Body Text"/>
    <w:qFormat/>
    <w:pPr>
      <w:ind w:left="0"/>
      <w:jc w:val="both"/>
    </w:pPr>
    <w:rPr>
      <w:rFonts w:ascii="Times New Roman" w:hAnsi="Times New Roman" w:eastAsia="Times New Roman"/>
      <w:b w:val="on"/>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 Id="rId762734680" Type="http://schemas.openxmlformats.org/officeDocument/2006/relationships/footnotes" Target="footnotes.xml"/><Relationship Id="rId988515735" Type="http://schemas.openxmlformats.org/officeDocument/2006/relationships/endnotes" Target="endnotes.xml"/><Relationship Id="rId935919745" Type="http://schemas.openxmlformats.org/officeDocument/2006/relationships/comments" Target="comments.xml"/><Relationship Id="rId635179308" Type="http://schemas.microsoft.com/office/2011/relationships/commentsExtended" Target="commentsExtended.xml"/></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