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225"/>
        <w:gridCol w:w="5715"/>
        <w:gridCol w:w="2535"/>
      </w:tblGrid>
      <w:tr w:rsidR="00CD0162" w14:paraId="5070DE8D" w14:textId="77777777">
        <w:tc>
          <w:tcPr>
            <w:tcW w:w="2225" w:type="dxa"/>
            <w:shd w:val="clear" w:color="auto" w:fill="auto"/>
          </w:tcPr>
          <w:p w14:paraId="3597135D" w14:textId="1FFB42F7" w:rsidR="00CD0162" w:rsidRDefault="00D7028F">
            <w:pPr>
              <w:pStyle w:val="Normal0"/>
              <w:rPr>
                <w:rFonts w:ascii="Times New Roman" w:eastAsia="Times New Roman" w:hAnsi="Times New Roman"/>
                <w:b/>
                <w:color w:val="0000FF"/>
              </w:rPr>
            </w:pPr>
            <w:r w:rsidRPr="00D7028F">
              <w:rPr>
                <w:rFonts w:ascii="Times New Roman" w:eastAsia="Times New Roman" w:hAnsi="Times New Roman"/>
                <w:b/>
                <w:noProof/>
                <w:color w:val="0000FF"/>
              </w:rPr>
              <w:drawing>
                <wp:inline distT="0" distB="0" distL="0" distR="0" wp14:anchorId="311E1322" wp14:editId="225B7933">
                  <wp:extent cx="929031" cy="110810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35" cy="111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color="auto" w:fill="auto"/>
          </w:tcPr>
          <w:p w14:paraId="7FCE986B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 xml:space="preserve">Demeures en Gironde  </w:t>
            </w:r>
          </w:p>
          <w:p w14:paraId="33BA4592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b/>
                <w:sz w:val="2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2"/>
                <w:lang w:val="fr-FR"/>
              </w:rPr>
              <w:t>06.14.48.43.83</w:t>
            </w:r>
          </w:p>
          <w:p w14:paraId="0C0BBFE5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4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>charlotte.dgironde@orange.fr</w:t>
            </w:r>
          </w:p>
          <w:p w14:paraId="39CD5D1A" w14:textId="77777777" w:rsidR="00CD0162" w:rsidRDefault="00000000">
            <w:pPr>
              <w:pStyle w:val="Normal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Garamond" w:eastAsia="Garamond" w:hAnsi="Garamond"/>
                <w:b/>
                <w:sz w:val="32"/>
              </w:rPr>
              <w:t xml:space="preserve">www.demeuresenperigord.com    </w:t>
            </w:r>
          </w:p>
        </w:tc>
        <w:tc>
          <w:tcPr>
            <w:tcW w:w="2535" w:type="dxa"/>
            <w:shd w:val="clear" w:color="auto" w:fill="auto"/>
          </w:tcPr>
          <w:p w14:paraId="16798F08" w14:textId="77777777" w:rsidR="00CD016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5D80B500" wp14:editId="2DAC9CA4">
                  <wp:extent cx="1062990" cy="1207770"/>
                  <wp:effectExtent l="0" t="0" r="0" b="0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62" w:rsidRPr="00E34AF5" w14:paraId="0A86422B" w14:textId="77777777">
        <w:tc>
          <w:tcPr>
            <w:tcW w:w="10475" w:type="dxa"/>
            <w:gridSpan w:val="3"/>
            <w:shd w:val="clear" w:color="auto" w:fill="auto"/>
          </w:tcPr>
          <w:p w14:paraId="1516AD5A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TOUTES TRANSACTIONS IMMOBILIERES</w:t>
            </w:r>
          </w:p>
          <w:p w14:paraId="22051F47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sz w:val="16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SAS Demeures en Périgord - Siège social : 23 avenue de la Préhistoire - 24620 Les Eyzies</w:t>
            </w:r>
          </w:p>
          <w:p w14:paraId="398DA881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R.C.S. Bergerac - Carte professionelle n°CPI 2402 2018 000 024 518 délivrée par la CCI la Dordogne - Siret 801 169 871 00010 - N°TVA : FR72 801 169 871</w:t>
            </w:r>
          </w:p>
        </w:tc>
      </w:tr>
    </w:tbl>
    <w:p w14:paraId="6BF9AD79" w14:textId="77777777" w:rsidR="00CD0162" w:rsidRPr="00E34AF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b/>
          <w:color w:val="004389"/>
          <w:sz w:val="32"/>
          <w:lang w:val="fr-FR"/>
        </w:rPr>
      </w:pPr>
      <w:r w:rsidRPr="00E34AF5">
        <w:rPr>
          <w:rFonts w:ascii="Garamond" w:eastAsia="Garamond" w:hAnsi="Garamond"/>
          <w:b/>
          <w:color w:val="004389"/>
          <w:sz w:val="40"/>
          <w:lang w:val="fr-FR"/>
        </w:rPr>
        <w:t>Avenant au Mandat de vente -</w:t>
      </w:r>
      <w:r w:rsidRPr="00E34AF5">
        <w:rPr>
          <w:rFonts w:ascii="Garamond" w:eastAsia="Garamond" w:hAnsi="Garamond"/>
          <w:b/>
          <w:color w:val="004389"/>
          <w:sz w:val="32"/>
          <w:lang w:val="fr-FR"/>
        </w:rPr>
        <w:t xml:space="preserve"> N° 1004 </w:t>
      </w:r>
    </w:p>
    <w:p w14:paraId="6480DC23" w14:textId="77777777" w:rsidR="00CD0162" w:rsidRPr="00E34AF5" w:rsidRDefault="00CD0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color w:val="004389"/>
          <w:sz w:val="16"/>
          <w:lang w:val="fr-FR"/>
        </w:rPr>
      </w:pPr>
    </w:p>
    <w:p w14:paraId="3E8A1B2F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>Adresse du bien à vendre</w:t>
      </w:r>
      <w:r w:rsidRPr="00E34AF5">
        <w:rPr>
          <w:rFonts w:ascii="Garamond" w:eastAsia="Garamond" w:hAnsi="Garamond"/>
          <w:sz w:val="28"/>
          <w:lang w:val="fr-FR"/>
        </w:rPr>
        <w:t xml:space="preserve"> :</w:t>
      </w:r>
      <w:r w:rsidRPr="00E34AF5">
        <w:rPr>
          <w:rFonts w:ascii="Garamond" w:eastAsia="Garamond" w:hAnsi="Garamond"/>
          <w:lang w:val="fr-FR"/>
        </w:rPr>
        <w:t xml:space="preserve">  20, Malibeau 33230 LES PEINTURES</w:t>
      </w:r>
    </w:p>
    <w:p w14:paraId="5341A633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CD0162" w14:paraId="31553A11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1891E159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F7EDF9C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Mandataire</w:t>
            </w:r>
          </w:p>
        </w:tc>
      </w:tr>
      <w:tr w:rsidR="00CD0162" w14:paraId="3F66B143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2DA1623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Indivision RABIER Nicolas et Cynthia</w:t>
            </w:r>
          </w:p>
          <w:p w14:paraId="234188C3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/>
            </w:r>
          </w:p>
          <w:p w14:paraId="24285DD5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  </w:t>
            </w:r>
          </w:p>
          <w:p w14:paraId="3BA488AC" w14:textId="77777777" w:rsidR="00CD0162" w:rsidRDefault="00CD0162">
            <w:pPr>
              <w:pStyle w:val="Normal0"/>
              <w:jc w:val="center"/>
              <w:rPr>
                <w:rFonts w:ascii="Garamond" w:eastAsia="Garamond" w:hAnsi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21C159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Demeures en Périgord</w:t>
            </w:r>
          </w:p>
          <w:p w14:paraId="7A74F2EE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23, avenue de la Préhistoire</w:t>
            </w:r>
          </w:p>
          <w:p w14:paraId="739893B0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24620  LES EYZIES</w:t>
            </w:r>
          </w:p>
        </w:tc>
      </w:tr>
    </w:tbl>
    <w:p w14:paraId="61AB2796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p w14:paraId="7E1A93EF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5CAA2DFC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07B307A0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7A3827E3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575F3A75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 w14:paraId="7B52723E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20"/>
          <w:lang w:val="fr-FR"/>
        </w:rPr>
      </w:pPr>
    </w:p>
    <w:p w14:paraId="24F5A944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Nouveau prix de vente </w:t>
      </w:r>
      <w:r w:rsidRPr="00E34AF5">
        <w:rPr>
          <w:rFonts w:ascii="Garamond" w:eastAsia="Garamond" w:hAnsi="Garamond"/>
          <w:lang w:val="fr-FR"/>
        </w:rPr>
        <w:t>:</w:t>
      </w:r>
    </w:p>
    <w:p w14:paraId="7F6B492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Le mandant et le mandataire arrêtent le nouveau prix de vente qui sera par conséquent proposé à la somme indiquée ci-après : </w:t>
      </w:r>
    </w:p>
    <w:p w14:paraId="51E33B62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188 000 € net vendeur</w:t>
      </w:r>
    </w:p>
    <w:p w14:paraId="1569F825" w14:textId="77777777" w:rsidR="00CD0162" w:rsidRPr="00E34AF5" w:rsidRDefault="00CD0162">
      <w:pPr>
        <w:pStyle w:val="Normal0"/>
        <w:rPr>
          <w:rFonts w:ascii="Garamond" w:eastAsia="Garamond" w:hAnsi="Garamond"/>
          <w:sz w:val="12"/>
          <w:u w:val="single"/>
          <w:lang w:val="fr-FR"/>
        </w:rPr>
      </w:pPr>
    </w:p>
    <w:p w14:paraId="1D61593E" w14:textId="249B5019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Rémunération du </w:t>
      </w:r>
      <w:r w:rsidR="00E34AF5" w:rsidRPr="00E34AF5">
        <w:rPr>
          <w:rFonts w:ascii="Garamond" w:eastAsia="Garamond" w:hAnsi="Garamond"/>
          <w:sz w:val="28"/>
          <w:u w:val="single"/>
          <w:lang w:val="fr-FR"/>
        </w:rPr>
        <w:t>mandataire :</w:t>
      </w:r>
      <w:r w:rsidRPr="00E34AF5">
        <w:rPr>
          <w:rFonts w:ascii="Garamond" w:eastAsia="Garamond" w:hAnsi="Garamond"/>
          <w:lang w:val="fr-FR"/>
        </w:rPr>
        <w:t xml:space="preserve"> </w:t>
      </w:r>
    </w:p>
    <w:p w14:paraId="3AA96309" w14:textId="610358AA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En cas de </w:t>
      </w:r>
      <w:r w:rsidR="00E34AF5" w:rsidRPr="00E34AF5">
        <w:rPr>
          <w:rFonts w:ascii="Garamond" w:eastAsia="Garamond" w:hAnsi="Garamond"/>
          <w:lang w:val="fr-FR"/>
        </w:rPr>
        <w:t>réalisation,</w:t>
      </w:r>
      <w:r w:rsidRPr="00E34AF5">
        <w:rPr>
          <w:rFonts w:ascii="Garamond" w:eastAsia="Garamond" w:hAnsi="Garamond"/>
          <w:lang w:val="fr-FR"/>
        </w:rPr>
        <w:t xml:space="preserve"> la rémunération du mandataire sera de</w:t>
      </w:r>
    </w:p>
    <w:p w14:paraId="0F491D00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11 280 €</w:t>
      </w:r>
    </w:p>
    <w:p w14:paraId="02EA3C7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F1EE5F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Ces modifications entrent en vigueur à la date de signature du présent avenant qui devra être annexé au mandat d'origine.</w:t>
      </w:r>
    </w:p>
    <w:p w14:paraId="0F6A1AA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748DD0FC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Rayés nuls ............mots ..................... lignes</w:t>
      </w:r>
    </w:p>
    <w:p w14:paraId="7F973C98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7FC8688" w14:textId="77777777" w:rsidR="00CD0162" w:rsidRDefault="00000000">
      <w:pPr>
        <w:pStyle w:val="Normal0"/>
        <w:rPr>
          <w:rFonts w:ascii="Garamond" w:eastAsia="Garamond" w:hAnsi="Garamond"/>
        </w:rPr>
      </w:pPr>
      <w:r w:rsidRPr="00E34AF5">
        <w:rPr>
          <w:rFonts w:ascii="Garamond" w:eastAsia="Garamond" w:hAnsi="Garamond"/>
          <w:lang w:val="fr-FR"/>
        </w:rPr>
        <w:t xml:space="preserve">Fait, à............... </w:t>
      </w:r>
      <w:r>
        <w:rPr>
          <w:rFonts w:ascii="Garamond" w:eastAsia="Garamond" w:hAnsi="Garamond"/>
        </w:rPr>
        <w:t>................................. le .................................   en double exemplaire.</w:t>
      </w:r>
    </w:p>
    <w:p w14:paraId="5DC1FE39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D0162" w:rsidRPr="00E34AF5" w14:paraId="29AB7482" w14:textId="77777777">
        <w:tc>
          <w:tcPr>
            <w:tcW w:w="4513" w:type="dxa"/>
            <w:shd w:val="clear" w:color="auto" w:fill="auto"/>
          </w:tcPr>
          <w:p w14:paraId="7642C358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mandant</w:t>
            </w:r>
          </w:p>
          <w:p w14:paraId="7A4D03B9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7794BAAD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1FCA8366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mandataire</w:t>
            </w:r>
          </w:p>
          <w:p w14:paraId="371F9FF8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5348C49C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avenant au mandat d'origine accepté"</w:t>
            </w:r>
          </w:p>
        </w:tc>
      </w:tr>
      <w:tr w:rsidR="00CD0162" w:rsidRPr="00E34AF5" w14:paraId="563860CC" w14:textId="77777777">
        <w:tc>
          <w:tcPr>
            <w:tcW w:w="4513" w:type="dxa"/>
            <w:shd w:val="clear" w:color="auto" w:fill="auto"/>
          </w:tcPr>
          <w:p w14:paraId="31A15EEB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16C31FF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56AECC61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sz w:val="22"/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0AE38A2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</w:tc>
      </w:tr>
    </w:tbl>
    <w:p w14:paraId="4BE64F65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sectPr xmlns:w="http://schemas.openxmlformats.org/wordprocessingml/2006/main" xmlns:r="http://schemas.openxmlformats.org/officeDocument/2006/relationships" w:rsidR="00CD0162" w:rsidRPr="00E34AF5">
      <w:headerReference w:type="default" r:id="rId9"/>
      <w:footerReference w:type="default" r:id="rId10"/>
      <w:pgSz w:w="11906" w:h="16838"/>
      <w:pgMar w:top="1134" w:right="1134" w:bottom="85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D3A5" w14:textId="77777777" w:rsidR="008F2F26" w:rsidRDefault="008F2F26">
      <w:r>
        <w:separator/>
      </w:r>
    </w:p>
  </w:endnote>
  <w:endnote w:type="continuationSeparator" w:id="0">
    <w:p w14:paraId="4F9F94E2" w14:textId="77777777" w:rsidR="008F2F26" w:rsidRDefault="008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18DC" w14:textId="77777777" w:rsidR="00CD0162" w:rsidRDefault="00CD0162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3107" w14:textId="77777777" w:rsidR="008F2F26" w:rsidRDefault="008F2F26">
      <w:r>
        <w:separator/>
      </w:r>
    </w:p>
  </w:footnote>
  <w:footnote w:type="continuationSeparator" w:id="0">
    <w:p w14:paraId="06C23F92" w14:textId="77777777" w:rsidR="008F2F26" w:rsidRDefault="008F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C310" w14:textId="77777777" w:rsidR="00CD0162" w:rsidRDefault="00000000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  <w:r>
      <w:rPr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909">
    <w:multiLevelType w:val="hybridMultilevel"/>
    <w:lvl w:ilvl="0" w:tplc="35431613">
      <w:start w:val="1"/>
      <w:numFmt w:val="decimal"/>
      <w:lvlText w:val="%1."/>
      <w:lvlJc w:val="left"/>
      <w:pPr>
        <w:ind w:left="720" w:hanging="360"/>
      </w:pPr>
    </w:lvl>
    <w:lvl w:ilvl="1" w:tplc="35431613" w:tentative="1">
      <w:start w:val="1"/>
      <w:numFmt w:val="lowerLetter"/>
      <w:lvlText w:val="%2."/>
      <w:lvlJc w:val="left"/>
      <w:pPr>
        <w:ind w:left="1440" w:hanging="360"/>
      </w:pPr>
    </w:lvl>
    <w:lvl w:ilvl="2" w:tplc="35431613" w:tentative="1">
      <w:start w:val="1"/>
      <w:numFmt w:val="lowerRoman"/>
      <w:lvlText w:val="%3."/>
      <w:lvlJc w:val="right"/>
      <w:pPr>
        <w:ind w:left="2160" w:hanging="180"/>
      </w:pPr>
    </w:lvl>
    <w:lvl w:ilvl="3" w:tplc="35431613" w:tentative="1">
      <w:start w:val="1"/>
      <w:numFmt w:val="decimal"/>
      <w:lvlText w:val="%4."/>
      <w:lvlJc w:val="left"/>
      <w:pPr>
        <w:ind w:left="2880" w:hanging="360"/>
      </w:pPr>
    </w:lvl>
    <w:lvl w:ilvl="4" w:tplc="35431613" w:tentative="1">
      <w:start w:val="1"/>
      <w:numFmt w:val="lowerLetter"/>
      <w:lvlText w:val="%5."/>
      <w:lvlJc w:val="left"/>
      <w:pPr>
        <w:ind w:left="3600" w:hanging="360"/>
      </w:pPr>
    </w:lvl>
    <w:lvl w:ilvl="5" w:tplc="35431613" w:tentative="1">
      <w:start w:val="1"/>
      <w:numFmt w:val="lowerRoman"/>
      <w:lvlText w:val="%6."/>
      <w:lvlJc w:val="right"/>
      <w:pPr>
        <w:ind w:left="4320" w:hanging="180"/>
      </w:pPr>
    </w:lvl>
    <w:lvl w:ilvl="6" w:tplc="35431613" w:tentative="1">
      <w:start w:val="1"/>
      <w:numFmt w:val="decimal"/>
      <w:lvlText w:val="%7."/>
      <w:lvlJc w:val="left"/>
      <w:pPr>
        <w:ind w:left="5040" w:hanging="360"/>
      </w:pPr>
    </w:lvl>
    <w:lvl w:ilvl="7" w:tplc="35431613" w:tentative="1">
      <w:start w:val="1"/>
      <w:numFmt w:val="lowerLetter"/>
      <w:lvlText w:val="%8."/>
      <w:lvlJc w:val="left"/>
      <w:pPr>
        <w:ind w:left="5760" w:hanging="360"/>
      </w:pPr>
    </w:lvl>
    <w:lvl w:ilvl="8" w:tplc="35431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8">
    <w:multiLevelType w:val="hybridMultilevel"/>
    <w:lvl w:ilvl="0" w:tplc="61015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7524CCC"/>
    <w:multiLevelType w:val="singleLevel"/>
    <w:tmpl w:val="CBA6446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03211047">
    <w:abstractNumId w:val="0"/>
  </w:num>
  <w:num w:numId="8908">
    <w:abstractNumId w:val="8908"/>
  </w:num>
  <w:num w:numId="8909">
    <w:abstractNumId w:val="89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162"/>
    <w:rsid w:val="008F2F26"/>
    <w:rsid w:val="00BE00AA"/>
    <w:rsid w:val="00CD0162"/>
    <w:rsid w:val="00D7028F"/>
    <w:rsid w:val="00E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D071"/>
  <w15:docId w15:val="{9E4B1BC1-8405-4FFF-BC89-C480442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802146777" Type="http://schemas.openxmlformats.org/officeDocument/2006/relationships/comments" Target="comments.xml"/><Relationship Id="rId310352126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2023-03-24T12:43:00Z</dcterms:created>
  <dcterms:modified xsi:type="dcterms:W3CDTF">2023-03-24T12:48:00Z</dcterms:modified>
</cp:coreProperties>
</file>