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tcBorders>
              <w:bottom w:val="nil"/>
            </w:tcBorders>
            <w:shd w:val="clear" w:fill="auto"/>
            <w:vAlign w:val="top"/>
          </w:tcPr>
          <w:p>
            <w:pPr>
              <w:pStyle w:val="[Normal]"/>
              <w:widowControl w:val="on"/>
              <w:jc w:val="center"/>
              <w:rPr>
                <w:rFonts w:ascii="Garamond" w:hAnsi="Garamond" w:eastAsia="Garamond"/>
                <w:sz w:val="28"/>
              </w:rPr>
            </w:pPr>
            <w:r>
              <w:rPr>
                <w:rFonts w:ascii="Garamond" w:hAnsi="Garamond" w:eastAsia="Garamond"/>
                <w:b w:val="on"/>
                <w:sz w:val="36"/>
              </w:rPr>
              <w:t xml:space="preserve">Demeures en Périgord</w:t>
            </w:r>
          </w:p>
          <w:p>
            <w:pPr>
              <w:pStyle w:val="[Normal]"/>
              <w:widowControl w:val="on"/>
              <w:jc w:val="center"/>
              <w:rPr>
                <w:rFonts w:ascii="Garamond" w:hAnsi="Garamond" w:eastAsia="Garamond"/>
                <w:sz w:val="6"/>
              </w:rPr>
            </w:pPr>
          </w:p>
          <w:p>
            <w:pPr>
              <w:pStyle w:val="[Normal]"/>
              <w:widowControl w:val="on"/>
              <w:jc w:val="center"/>
              <w:rPr>
                <w:rFonts w:ascii="Garamond" w:hAnsi="Garamond" w:eastAsia="Garamond"/>
                <w:sz w:val="22"/>
              </w:rPr>
            </w:pPr>
            <w:r>
              <w:rPr>
                <w:rFonts w:ascii="Garamond" w:hAnsi="Garamond" w:eastAsia="Garamond"/>
                <w:sz w:val="22"/>
              </w:rPr>
              <w:t xml:space="preserve">23, avenue de la Préhistoire</w:t>
            </w:r>
          </w:p>
          <w:p>
            <w:pPr>
              <w:pStyle w:val="[Normal]"/>
              <w:widowControl w:val="on"/>
              <w:jc w:val="center"/>
              <w:rPr>
                <w:rFonts w:ascii="Garamond" w:hAnsi="Garamond" w:eastAsia="Garamond"/>
                <w:sz w:val="22"/>
              </w:rPr>
            </w:pPr>
            <w:r>
              <w:rPr>
                <w:rFonts w:ascii="Garamond" w:hAnsi="Garamond" w:eastAsia="Garamond"/>
                <w:sz w:val="22"/>
              </w:rPr>
              <w:t xml:space="preserve">24620    Les Eyzies</w:t>
            </w:r>
          </w:p>
          <w:p>
            <w:pPr>
              <w:pStyle w:val="[Normal]"/>
              <w:widowControl w:val="on"/>
              <w:jc w:val="center"/>
              <w:rPr>
                <w:rFonts w:ascii="Garamond" w:hAnsi="Garamond" w:eastAsia="Garamond"/>
                <w:sz w:val="8"/>
              </w:rPr>
            </w:pPr>
          </w:p>
          <w:p>
            <w:pPr>
              <w:pStyle w:val="[Normal]"/>
              <w:widowControl w:val="on"/>
              <w:jc w:val="center"/>
              <w:rPr>
                <w:sz w:val="32"/>
              </w:rPr>
            </w:pPr>
            <w:r>
              <w:rPr>
                <w:rFonts w:ascii="Garamond" w:hAnsi="Garamond" w:eastAsia="Garamond"/>
                <w:b w:val="on"/>
                <w:sz w:val="28"/>
              </w:rPr>
              <w:t xml:space="preserve">05 53 06 97 44</w:t>
            </w:r>
          </w:p>
          <w:p>
            <w:pPr>
              <w:pStyle w:val="[Normal]"/>
              <w:widowControl w:val="on"/>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1045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Madame  MOULINIER-VACHER Josette Claudette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6 avenue Franconi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24750 TRELISSAC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Lespinasse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24620 TURSAC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Terrain Constructible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AD n°65, 250 et 253 pour une contenance totale de 3059m²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DEP0933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45 000 €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4 500 €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10,00%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49 500 €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rPr>
        <w:t xml:space="preserve">11. </w:t>
      </w:r>
      <w:r>
        <w:rPr>
          <w:rFonts w:ascii="Garamond" w:hAnsi="Garamond" w:eastAsia="Garamond"/>
          <w:b w:val="on"/>
          <w:sz w:val="24"/>
        </w:rPr>
        <w:t xml:space="preserve">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rPr>
          <w:rFonts w:ascii="Garamond" w:hAnsi="Garamond" w:eastAsia="Garamond"/>
          <w:b w:val="on"/>
        </w:rPr>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rPr>
          <w:rFonts w:ascii="Garamond" w:hAnsi="Garamond" w:eastAsia="Garamond"/>
        </w:rPr>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Les Eyzies         </w:t>
      </w:r>
      <w:r>
        <w:rPr>
          <w:rFonts w:ascii="Garamond" w:hAnsi="Garamond" w:eastAsia="Garamond"/>
          <w:b w:val="on"/>
          <w:sz w:val="24"/>
        </w:rPr>
        <w:t xml:space="preserve">  Le  </w:t>
      </w:r>
      <w:r>
        <w:rPr>
          <w:rFonts w:ascii="Garamond" w:hAnsi="Garamond" w:eastAsia="Garamond"/>
          <w:b w:val="on"/>
          <w:sz w:val="24"/>
          <w:shd w:val="clear" w:fill="C0C0C0"/>
        </w:rPr>
        <w:t xml:space="preserve">       12 septembre 2024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MOULINIER-VACHER   Josette Claudette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6 avenue Franconi   -   24750      TRELISSAC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widowControl w:val="on"/>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widowControl w:val="on"/>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widowControl w:val="on"/>
        <w:rPr>
          <w:rFonts w:ascii="Garamond" w:hAnsi="Garamond" w:eastAsia="Garamond"/>
          <w:sz w:val="18"/>
        </w:rPr>
      </w:pPr>
      <w:r>
        <w:rPr>
          <w:rFonts w:ascii="Garamond" w:hAnsi="Garamond" w:eastAsia="Garamond"/>
          <w:sz w:val="18"/>
        </w:rPr>
        <w:t xml:space="preserve">Représentée par : Franck Bureau Président.</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Madame  MOULINIER-VACHER  Josette Claudette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10% TTC soit 4 500 €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8"/>
        </w:rPr>
      </w:pPr>
      <w:r>
        <w:rPr>
          <w:rFonts w:ascii="Garamond" w:hAnsi="Garamond" w:eastAsia="Garamond"/>
          <w:sz w:val="18"/>
        </w:rPr>
        <w:t xml:space="preserve">POUR SAISIR LE MEDIATEUR DE LA CONSOMMATION :</w:t>
      </w:r>
    </w:p>
    <w:p>
      <w:pPr>
        <w:pStyle w:val="[Normal]"/>
        <w:widowControl w:val="on"/>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widowControl w:val="on"/>
        <w:jc w:val="both"/>
        <w:rPr>
          <w:rFonts w:ascii="Garamond" w:hAnsi="Garamond" w:eastAsia="Garamond"/>
          <w:sz w:val="18"/>
        </w:rPr>
      </w:pPr>
      <w:r>
        <w:rPr>
          <w:rFonts w:ascii="Garamond" w:hAnsi="Garamond" w:eastAsia="Garamond"/>
          <w:sz w:val="18"/>
        </w:rPr>
        <w:t xml:space="preserve">Procédure gratuite pour le consommateur.</w:t>
      </w:r>
    </w:p>
    <w:p>
      <w:pPr>
        <w:pStyle w:val="[Normal]"/>
        <w:widowControl w:val="on"/>
        <w:rPr>
          <w:rFonts w:ascii="Garamond" w:hAnsi="Garamond" w:eastAsia="Garamond"/>
          <w:sz w:val="18"/>
        </w:rPr>
      </w:pPr>
      <w:r>
        <w:rPr>
          <w:rFonts w:ascii="Garamond" w:hAnsi="Garamond" w:eastAsia="Garamond"/>
          <w:b w:val="on"/>
          <w:sz w:val="18"/>
        </w:rPr>
        <w:t xml:space="preserve">MEDIATION – VIVONS MIEUX ENSEMBLE</w:t>
      </w:r>
    </w:p>
    <w:p>
      <w:pPr>
        <w:pStyle w:val="[Normal]"/>
        <w:widowControl w:val="on"/>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widowControl w:val="on"/>
        <w:rPr>
          <w:rFonts w:ascii="Garamond" w:hAnsi="Garamond" w:eastAsia="Garamond"/>
          <w:sz w:val="18"/>
        </w:rPr>
      </w:pPr>
      <w:r>
        <w:rPr>
          <w:rFonts w:ascii="Garamond" w:hAnsi="Garamond" w:eastAsia="Garamond"/>
          <w:sz w:val="18"/>
        </w:rPr>
        <w:t xml:space="preserve">465 avenue de la Libération 54 000 NANCY</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sz w:val="18"/>
        </w:rPr>
      </w:pPr>
      <w:r>
        <w:rPr>
          <w:rFonts w:ascii="Garamond" w:hAnsi="Garamond" w:eastAsia="Garamond"/>
          <w:b w:val="on"/>
          <w:sz w:val="18"/>
        </w:rPr>
        <w:t xml:space="preserve">11. Bloctel </w:t>
      </w:r>
    </w:p>
    <w:p>
      <w:pPr>
        <w:pStyle w:val="[Normal]"/>
        <w:widowControl w:val="on"/>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Les Eyzies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12 septembre 2024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widowControl w:val="on"/>
      <w:tabs>
        <w:tab w:val="left" w:pos="10205"/>
        <w:tab w:val="clear" w:pos="10206"/>
      </w:tabs>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1</w:t>
    </w:r>
    <w:r>
      <w:rPr>
        <w:rFonts w:ascii="Garamond" w:hAnsi="Garamond" w:eastAsia="Garamond"/>
        <w:b w:val="on"/>
        <w:sz w:val="22"/>
        <w:shd w:val="clear" w:fill="B0FFFF"/>
      </w:rPr>
      <w:fldChar w:fldCharType="end"/>
    </w:r>
  </w:p>
  <w:p>
    <w:pPr>
      <w:pStyle w:val="[Normal]"/>
      <w:widowControl w:val="on"/>
      <w:tabs>
        <w:tab w:val="left" w:pos="10205"/>
        <w:tab w:val="clear" w:pos="10206"/>
      </w:tabs>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D:\activimmo\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