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945" cy="1139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945" cy="1139825"/>
                          </a:xfrm>
                          <a:prstGeom prst="rect">
                            <a:avLst/>
                          </a:prstGeom>
                        </pic:spPr>
                      </pic:pic>
                    </a:graphicData>
                  </a:graphic>
                </wp:inline>
              </w:drawing>
            </w:r>
          </w:p>
        </w:tc>
        <w:tc>
          <w:tcPr>
            <w:tcW w:w="5715" w:type="dxa"/>
            <w:tcBorders>
              <w:bottom w:val="nil"/>
            </w:tcBorders>
            <w:shd w:val="clear" w:fill="auto"/>
            <w:vAlign w:val="top"/>
          </w:tcPr>
          <w:p>
            <w:pPr>
              <w:pStyle w:val="[Normal]"/>
              <w:widowControl w:val="on"/>
              <w:jc w:val="center"/>
              <w:rPr>
                <w:rFonts w:ascii="Garamond" w:hAnsi="Garamond" w:eastAsia="Garamond"/>
                <w:sz w:val="28"/>
              </w:rPr>
            </w:pPr>
            <w:r>
              <w:rPr>
                <w:rFonts w:ascii="Garamond" w:hAnsi="Garamond" w:eastAsia="Garamond"/>
                <w:b w:val="on"/>
                <w:sz w:val="36"/>
              </w:rPr>
              <w:t xml:space="preserve">Demeures en Périgord</w:t>
            </w:r>
          </w:p>
          <w:p>
            <w:pPr>
              <w:pStyle w:val="[Normal]"/>
              <w:widowControl w:val="on"/>
              <w:jc w:val="center"/>
              <w:rPr>
                <w:rFonts w:ascii="Garamond" w:hAnsi="Garamond" w:eastAsia="Garamond"/>
                <w:sz w:val="6"/>
              </w:rPr>
            </w:pPr>
          </w:p>
          <w:p>
            <w:pPr>
              <w:pStyle w:val="[Normal]"/>
              <w:widowControl w:val="on"/>
              <w:jc w:val="center"/>
              <w:rPr>
                <w:rFonts w:ascii="Garamond" w:hAnsi="Garamond" w:eastAsia="Garamond"/>
                <w:sz w:val="22"/>
              </w:rPr>
            </w:pPr>
            <w:r>
              <w:rPr>
                <w:rFonts w:ascii="Garamond" w:hAnsi="Garamond" w:eastAsia="Garamond"/>
                <w:sz w:val="22"/>
              </w:rPr>
              <w:t xml:space="preserve">23, avenue de la Préhistoire</w:t>
            </w:r>
          </w:p>
          <w:p>
            <w:pPr>
              <w:pStyle w:val="[Normal]"/>
              <w:widowControl w:val="on"/>
              <w:jc w:val="center"/>
              <w:rPr>
                <w:rFonts w:ascii="Garamond" w:hAnsi="Garamond" w:eastAsia="Garamond"/>
                <w:sz w:val="22"/>
              </w:rPr>
            </w:pPr>
            <w:r>
              <w:rPr>
                <w:rFonts w:ascii="Garamond" w:hAnsi="Garamond" w:eastAsia="Garamond"/>
                <w:sz w:val="22"/>
              </w:rPr>
              <w:t xml:space="preserve">24620    Les Eyzies</w:t>
            </w:r>
          </w:p>
          <w:p>
            <w:pPr>
              <w:pStyle w:val="[Normal]"/>
              <w:widowControl w:val="on"/>
              <w:jc w:val="center"/>
              <w:rPr>
                <w:rFonts w:ascii="Garamond" w:hAnsi="Garamond" w:eastAsia="Garamond"/>
                <w:sz w:val="8"/>
              </w:rPr>
            </w:pPr>
          </w:p>
          <w:p>
            <w:pPr>
              <w:pStyle w:val="[Normal]"/>
              <w:widowControl w:val="on"/>
              <w:jc w:val="center"/>
              <w:rPr>
                <w:sz w:val="32"/>
              </w:rPr>
            </w:pPr>
            <w:r>
              <w:rPr>
                <w:rFonts w:ascii="Garamond" w:hAnsi="Garamond" w:eastAsia="Garamond"/>
                <w:b w:val="on"/>
                <w:sz w:val="28"/>
              </w:rPr>
              <w:t xml:space="preserve">05 53 06 97 44</w:t>
            </w:r>
          </w:p>
          <w:p>
            <w:pPr>
              <w:pStyle w:val="[Normal]"/>
              <w:widowControl w:val="on"/>
              <w:jc w:val="center"/>
              <w:rPr>
                <w:sz w:val="16"/>
              </w:rPr>
            </w:pPr>
            <w:r>
              <w:rPr>
                <w:rFonts w:ascii="Garamond" w:hAnsi="Garamond" w:eastAsia="Garamond"/>
                <w:sz w:val="32"/>
              </w:rPr>
              <w:t xml:space="preserve">dperigord@orange.fr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w:t>
            </w:r>
          </w:p>
        </w:tc>
        <w:tc>
          <w:tcPr>
            <w:tcW w:w="2266"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Sans Exclusivité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Société  SARL LA FERME DU PÈRE JULES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La Ferrassie, 338 chemin de la Ferrassie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24260 Savignac de Miremont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La Sablonnière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24260 SAVIGNAC-DE-MIREMONT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Ancienne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C  n°213, 214, 215, 216, 229, 230, 231, 232, 234, 440, 442, 443 et partie de la 212.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DEP0912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551 000 €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33 000 €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5,99%   </w:t>
      </w:r>
      <w:r>
        <w:rPr>
          <w:rFonts w:ascii="Garamond" w:hAnsi="Garamond" w:eastAsia="Garamond"/>
          <w:b w:val="on"/>
          <w:sz w:val="18"/>
          <w:shd w:val="clear" w:fill="C0C0C0"/>
        </w:rPr>
        <w:t xml:space="preserve">      </w:t>
      </w:r>
    </w:p>
    <w:p>
      <w:pPr>
        <w:pStyle w:val="Normal"/>
      </w:pPr>
      <w:r>
        <w:rPr>
          <w:rFonts w:ascii="Garamond" w:hAnsi="Garamond" w:eastAsia="Garamond"/>
          <w:b w:val="on"/>
          <w:sz w:val="22"/>
          <w:shd w:val="clear" w:fill="C0C0C0"/>
        </w:rPr>
        <w:t xml:space="preserve">Soit un prix affiché Honoraires d'agences inclus de 584 000 €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Normal"/>
        <w:jc w:val="both"/>
        <w:rPr>
          <w:rFonts w:ascii="Garamond" w:hAnsi="Garamond" w:eastAsia="Garamond"/>
          <w:b w:val="on"/>
        </w:rPr>
      </w:pP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2"/>
          <w:shd w:val="clear" w:fill="C0C0C0"/>
        </w:rPr>
        <w:br w:type="page"/>
      </w: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66750" cy="791845"/>
                    </a:xfrm>
                    <a:prstGeom prst="rect">
                      <a:avLst/>
                    </a:prstGeom>
                  </pic:spPr>
                </pic:pic>
              </a:graphicData>
            </a:graphic>
          </wp:inline>
        </w:drawing>
      </w:r>
      <w:r>
        <w:drawing>
          <wp:inline distT="0" distB="0" distL="0" distR="0">
            <wp:extent cx="1088390" cy="421005"/>
            <wp:docPr id="5" name="Picture 1"/>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88390" cy="421005"/>
                    </a:xfrm>
                    <a:prstGeom prst="rect">
                      <a:avLst/>
                    </a:prstGeom>
                  </pic:spPr>
                </pic:pic>
              </a:graphicData>
            </a:graphic>
          </wp:inline>
        </w:drawing>
      </w:r>
      <w:r>
        <w:drawing>
          <wp:inline distT="0" distB="0" distL="0" distR="0">
            <wp:extent cx="742950" cy="695325"/>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42950" cy="695325"/>
                    </a:xfrm>
                    <a:prstGeom prst="rect">
                      <a:avLst/>
                    </a:prstGeom>
                  </pic:spPr>
                </pic:pic>
              </a:graphicData>
            </a:graphic>
          </wp:inline>
        </w:drawing>
      </w:r>
      <w:r>
        <w:drawing>
          <wp:inline distT="0" distB="0" distL="0" distR="0">
            <wp:extent cx="1061085" cy="629920"/>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45820" cy="257175"/>
                    </a:xfrm>
                    <a:prstGeom prst="rect">
                      <a:avLst/>
                    </a:prstGeom>
                  </pic:spPr>
                </pic:pic>
              </a:graphicData>
            </a:graphic>
          </wp:inline>
        </w:drawing>
      </w:r>
    </w:p>
    <w:p>
      <w:pPr>
        <w:pStyle w:val="Normal"/>
        <w:jc w:val="center"/>
      </w:pPr>
      <w:r>
        <w:drawing>
          <wp:inline distT="0" distB="0" distL="0" distR="0">
            <wp:extent cx="723900" cy="589915"/>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3900" cy="589915"/>
                    </a:xfrm>
                    <a:prstGeom prst="rect">
                      <a:avLst/>
                    </a:prstGeom>
                  </pic:spPr>
                </pic:pic>
              </a:graphicData>
            </a:graphic>
          </wp:inline>
        </w:drawing>
      </w:r>
      <w:r>
        <w:t xml:space="preserve">  </w:t>
      </w:r>
      <w:r>
        <w:drawing>
          <wp:inline distT="0" distB="0" distL="0" distR="0">
            <wp:extent cx="1038225" cy="471170"/>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48030" cy="726440"/>
                    </a:xfrm>
                    <a:prstGeom prst="rect">
                      <a:avLst/>
                    </a:prstGeom>
                  </pic:spPr>
                </pic:pic>
              </a:graphicData>
            </a:graphic>
          </wp:inline>
        </w:drawing>
      </w:r>
      <w:r>
        <w:drawing>
          <wp:inline distT="0" distB="0" distL="0" distR="0">
            <wp:extent cx="624205" cy="624205"/>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5" name="_tx_id_1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b w:val="on"/>
        </w:rPr>
        <w:t xml:space="preserve">-Si nous présentons les biens à vendre directement, nous le ferons au prix des présentes de façon à ne pas vous gêner dans votre mission, et nous nous engageons à vous informer immédiatement de tout changement du prix de vente.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rPr>
          <w:rFonts w:ascii="Garamond" w:hAnsi="Garamond" w:eastAsia="Garamond"/>
          <w:b w:val="on"/>
          <w:sz w:val="24"/>
        </w:rPr>
      </w:pPr>
      <w:r>
        <w:rPr>
          <w:rFonts w:ascii="Garamond" w:hAnsi="Garamond" w:eastAsia="Garamond"/>
          <w:b w:val="on"/>
          <w:sz w:val="24"/>
        </w:rPr>
        <w:t xml:space="preserve">11. Option mandat Sans Exclusivité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0"/>
        </w:rPr>
      </w:pPr>
      <w:r>
        <w:rPr>
          <w:rFonts w:ascii="Garamond" w:hAnsi="Garamond" w:eastAsia="Garamond"/>
          <w:sz w:val="20"/>
        </w:rPr>
        <w:t xml:space="preserve">Le présent mandat vous est consenti sans exclusivité ;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12. Vente sans votre concours</w:t>
      </w:r>
      <w:r>
        <w:rPr>
          <w:rFonts w:ascii="Garamond" w:hAnsi="Garamond" w:eastAsia="Garamond"/>
        </w:rPr>
        <w:t xml:space="preserve"> </w:t>
      </w:r>
      <w:r>
        <w:rPr>
          <w:rFonts w:ascii="Garamond" w:hAnsi="Garamond" w:eastAsia="Garamond"/>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et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en cas de refus de vendre à un acquéreur qui aurait été présenté par l'agence, le mandant versera une indemnité compensatrice forfaitaire égale à la rémunération prévue au présent mandat. </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w:t>
      </w:r>
      <w:r>
        <w:rPr>
          <w:rFonts w:ascii="Garamond" w:hAnsi="Garamond" w:eastAsia="Garamond"/>
          <w:b w:val="on"/>
          <w:sz w:val="24"/>
        </w:rPr>
        <w:t xml:space="preserve">  Le  </w:t>
      </w:r>
      <w:r>
        <w:rPr>
          <w:rFonts w:ascii="Garamond" w:hAnsi="Garamond" w:eastAsia="Garamond"/>
          <w:b w:val="on"/>
          <w:sz w:val="24"/>
          <w:shd w:val="clear" w:fill="C0C0C0"/>
        </w:rPr>
        <w:t xml:space="preserve">         21 mai 2024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widowControl w:val="on"/>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SARL LA FERME DU PÈRE JULES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La Ferrassie, 338 chemin de la Ferrassie   -   24260      Savignac de Miremont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widowControl w:val="on"/>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widowControl w:val="on"/>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widowControl w:val="on"/>
        <w:rPr>
          <w:rFonts w:ascii="Garamond" w:hAnsi="Garamond" w:eastAsia="Garamond"/>
          <w:sz w:val="18"/>
        </w:rPr>
      </w:pPr>
      <w:r>
        <w:rPr>
          <w:rFonts w:ascii="Garamond" w:hAnsi="Garamond" w:eastAsia="Garamond"/>
          <w:sz w:val="18"/>
        </w:rPr>
        <w:t xml:space="preserve">Représentée par : Franck Bureau Président.</w:t>
      </w:r>
    </w:p>
    <w:p>
      <w:pPr>
        <w:pStyle w:val="[Normal]"/>
        <w:widowControl w:val="on"/>
        <w:rPr>
          <w:rFonts w:ascii="Garamond" w:hAnsi="Garamond" w:eastAsia="Garamond"/>
          <w:sz w:val="18"/>
        </w:rPr>
      </w:pPr>
      <w:r>
        <w:rPr>
          <w:rFonts w:ascii="Garamond" w:hAnsi="Garamond" w:eastAsia="Garamond"/>
          <w:sz w:val="18"/>
        </w:rPr>
        <w:t xml:space="preserve">------</w:t>
      </w:r>
    </w:p>
    <w:p>
      <w:pPr>
        <w:pStyle w:val="[Normal]"/>
        <w:widowControl w:val="on"/>
        <w:rPr>
          <w:rFonts w:ascii="Garamond" w:hAnsi="Garamond" w:eastAsia="Garamond"/>
          <w:sz w:val="18"/>
        </w:rPr>
      </w:pPr>
      <w:r>
        <w:rPr>
          <w:rFonts w:ascii="Garamond" w:hAnsi="Garamond" w:eastAsia="Garamond"/>
          <w:sz w:val="18"/>
        </w:rPr>
        <w:t xml:space="preserve">Le (les) consommateur (s):</w:t>
      </w:r>
    </w:p>
    <w:p>
      <w:pPr>
        <w:pStyle w:val="[Normal]"/>
        <w:widowControl w:val="on"/>
        <w:jc w:val="both"/>
        <w:rPr>
          <w:rFonts w:ascii="Garamond" w:hAnsi="Garamond" w:eastAsia="Garamond"/>
          <w:sz w:val="16"/>
        </w:rPr>
      </w:pPr>
      <w:r>
        <w:rPr>
          <w:rFonts w:ascii="Garamond" w:hAnsi="Garamond" w:eastAsia="Garamond"/>
          <w:b w:val="on"/>
          <w:sz w:val="22"/>
          <w:shd w:val="clear" w:fill="C0C0C0"/>
        </w:rPr>
        <w:t xml:space="preserve"> Société  SARL LA FERME DU PÈRE JULES    </w:t>
      </w:r>
    </w:p>
    <w:p>
      <w:pPr>
        <w:pStyle w:val="[Normal]"/>
        <w:widowControl w:val="on"/>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widowControl w:val="on"/>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widowControl w:val="on"/>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widowControl w:val="on"/>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widowControl w:val="on"/>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5,99% TTC soit 33 000 € payée par l'acquéreur</w:t>
      </w:r>
    </w:p>
    <w:p>
      <w:pPr>
        <w:pStyle w:val="[Normal]"/>
        <w:widowControl w:val="on"/>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widowControl w:val="on"/>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widowControl w:val="on"/>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widowControl w:val="on"/>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widowControl w:val="on"/>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widowControl w:val="on"/>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widowControl w:val="on"/>
        <w:jc w:val="both"/>
        <w:rPr>
          <w:rFonts w:ascii="Garamond" w:hAnsi="Garamond" w:eastAsia="Garamond"/>
          <w:sz w:val="18"/>
        </w:rPr>
      </w:pPr>
      <w:r>
        <w:rPr>
          <w:rFonts w:ascii="Garamond" w:hAnsi="Garamond" w:eastAsia="Garamond"/>
          <w:sz w:val="18"/>
        </w:rPr>
        <w:t xml:space="preserve">POUR SAISIR LE MEDIATEUR DE LA CONSOMMATION :</w:t>
      </w:r>
    </w:p>
    <w:p>
      <w:pPr>
        <w:pStyle w:val="[Normal]"/>
        <w:widowControl w:val="on"/>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widowControl w:val="on"/>
        <w:jc w:val="both"/>
        <w:rPr>
          <w:rFonts w:ascii="Garamond" w:hAnsi="Garamond" w:eastAsia="Garamond"/>
          <w:sz w:val="18"/>
        </w:rPr>
      </w:pPr>
      <w:r>
        <w:rPr>
          <w:rFonts w:ascii="Garamond" w:hAnsi="Garamond" w:eastAsia="Garamond"/>
          <w:sz w:val="18"/>
        </w:rPr>
        <w:t xml:space="preserve">Procédure gratuite pour le consommateur.</w:t>
      </w:r>
    </w:p>
    <w:p>
      <w:pPr>
        <w:pStyle w:val="[Normal]"/>
        <w:widowControl w:val="on"/>
        <w:rPr>
          <w:rFonts w:ascii="Garamond" w:hAnsi="Garamond" w:eastAsia="Garamond"/>
          <w:sz w:val="18"/>
        </w:rPr>
      </w:pPr>
      <w:r>
        <w:rPr>
          <w:rFonts w:ascii="Garamond" w:hAnsi="Garamond" w:eastAsia="Garamond"/>
          <w:b w:val="on"/>
          <w:sz w:val="18"/>
        </w:rPr>
        <w:t xml:space="preserve">MEDIATION – VIVONS MIEUX ENSEMBLE</w:t>
      </w:r>
    </w:p>
    <w:p>
      <w:pPr>
        <w:pStyle w:val="[Normal]"/>
        <w:widowControl w:val="on"/>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widowControl w:val="on"/>
        <w:rPr>
          <w:rFonts w:ascii="Garamond" w:hAnsi="Garamond" w:eastAsia="Garamond"/>
          <w:sz w:val="18"/>
        </w:rPr>
      </w:pPr>
      <w:r>
        <w:rPr>
          <w:rFonts w:ascii="Garamond" w:hAnsi="Garamond" w:eastAsia="Garamond"/>
          <w:sz w:val="18"/>
        </w:rPr>
        <w:t xml:space="preserve">465 avenue de la Libération 54 000 NANCY</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b w:val="on"/>
          <w:sz w:val="18"/>
        </w:rPr>
      </w:pPr>
      <w:r>
        <w:rPr>
          <w:rFonts w:ascii="Garamond" w:hAnsi="Garamond" w:eastAsia="Garamond"/>
          <w:b w:val="on"/>
          <w:sz w:val="22"/>
        </w:rPr>
        <w:t xml:space="preserve">Clause de consentement RGPD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widowControl w:val="on"/>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widowControl w:val="on"/>
        <w:jc w:val="both"/>
        <w:rPr>
          <w:rFonts w:ascii="Garamond" w:hAnsi="Garamond" w:eastAsia="Garamond"/>
          <w:sz w:val="16"/>
        </w:rPr>
      </w:pPr>
    </w:p>
    <w:p>
      <w:pPr>
        <w:pStyle w:val="[Normal]"/>
        <w:widowControl w:val="on"/>
        <w:rPr>
          <w:rFonts w:ascii="Garamond" w:hAnsi="Garamond" w:eastAsia="Garamond"/>
          <w:b w:val="on"/>
          <w:sz w:val="18"/>
        </w:rPr>
      </w:pPr>
      <w:r>
        <w:rPr>
          <w:rFonts w:ascii="Garamond" w:hAnsi="Garamond" w:eastAsia="Garamond"/>
          <w:b w:val="on"/>
          <w:sz w:val="18"/>
        </w:rPr>
        <w:t xml:space="preserve">11. Bloctel </w:t>
      </w:r>
    </w:p>
    <w:p>
      <w:pPr>
        <w:pStyle w:val="[Normal]"/>
        <w:widowControl w:val="on"/>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rPr>
          <w:rFonts w:ascii="Garamond" w:hAnsi="Garamond" w:eastAsia="Garamond"/>
          <w:b w:val="on"/>
        </w:rPr>
      </w:pPr>
    </w:p>
    <w:p>
      <w:pPr>
        <w:pStyle w:val="[Normal]"/>
        <w:widowControl w:val="on"/>
        <w:rPr>
          <w:rFonts w:ascii="Garamond" w:hAnsi="Garamond" w:eastAsia="Garamond"/>
          <w:b w:val="on"/>
        </w:rPr>
      </w:pPr>
    </w:p>
    <w:p>
      <w:pPr>
        <w:pStyle w:val="[Normal]"/>
        <w:widowControl w:val="on"/>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21 mai 2024         </w:t>
      </w:r>
    </w:p>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sz w:val="16"/>
        </w:rPr>
        <w:t xml:space="preserve">En 2 exemplaires dont un remis à chacune des parties.</w:t>
      </w:r>
    </w:p>
    <w:p>
      <w:pPr>
        <w:pStyle w:val="[Normal]"/>
        <w:widowControl w:val="on"/>
        <w:rPr>
          <w:rFonts w:ascii="Garamond" w:hAnsi="Garamond" w:eastAsia="Garamond"/>
          <w:sz w:val="16"/>
        </w:rPr>
      </w:pPr>
    </w:p>
    <w:p>
      <w:pPr>
        <w:pStyle w:val="[Normal]"/>
        <w:widowControl w:val="on"/>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Demeures en Périgord </w:t>
            </w:r>
          </w:p>
        </w:tc>
      </w:tr>
    </w:tbl>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headerReference w:type="default" r:id="rId00020"/>
      <w:footerReference w:type="default" r:id="rId00021"/>
      <w:pgSz w:w="11906" w:h="16838"/>
      <w:pgMar w:top="850" w:right="850" w:bottom="850" w:left="85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0205"/>
        <w:tab w:val="clear" w:pos="10206"/>
      </w:tabs>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widowControl w:val="on"/>
      <w:tabs>
        <w:tab w:val="left" w:pos="10205"/>
        <w:tab w:val="clear" w:pos="10206"/>
      </w:tabs>
      <w:jc w:val="center"/>
      <w:rPr>
        <w:rFonts w:ascii="Garamond" w:hAnsi="Garamond" w:eastAsia="Garamond"/>
        <w:b w:val="on"/>
        <w:sz w:val="22"/>
        <w:shd w:val="clear" w:fill="B0FFFF"/>
      </w:rPr>
    </w:pPr>
    <w:r>
      <w:rPr>
        <w:rFonts w:ascii="Garamond" w:hAnsi="Garamond" w:eastAsia="Garamond"/>
        <w:b w:val="on"/>
        <w:sz w:val="22"/>
      </w:rPr>
      <w:fldChar w:fldCharType="begin"/>
    </w:r>
    <w:r>
      <w:rPr>
        <w:rFonts w:ascii="Garamond" w:hAnsi="Garamond" w:eastAsia="Garamond"/>
        <w:b w:val="on"/>
        <w:sz w:val="22"/>
      </w:rPr>
      <w:instrText xml:space="preserve"> PAGE \* Arabic \* MERGEFORMAT </w:instrText>
    </w:r>
    <w:r>
      <w:rPr>
        <w:rFonts w:ascii="Garamond" w:hAnsi="Garamond" w:eastAsia="Garamond"/>
        <w:b w:val="on"/>
        <w:sz w:val="22"/>
      </w:rPr>
      <w:fldChar w:fldCharType="separate"/>
    </w:r>
    <w:r>
      <w:rPr>
        <w:rFonts w:ascii="Garamond" w:hAnsi="Garamond" w:eastAsia="Garamond"/>
        <w:b w:val="on"/>
        <w:sz w:val="22"/>
      </w:rPr>
      <w:t xml:space="preserve">1</w:t>
    </w:r>
    <w:r>
      <w:rPr>
        <w:rFonts w:ascii="Garamond" w:hAnsi="Garamond" w:eastAsia="Garamond"/>
        <w:b w:val="on"/>
        <w:sz w:val="22"/>
        <w:shd w:val="clear" w:fill="B0FFFF"/>
      </w:rPr>
      <w:fldChar w:fldCharType="end"/>
    </w:r>
  </w:p>
  <w:p>
    <w:pPr>
      <w:pStyle w:val="[Normal]"/>
      <w:widowControl w:val="on"/>
      <w:tabs>
        <w:tab w:val="left" w:pos="10205"/>
        <w:tab w:val="clear" w:pos="10206"/>
      </w:tabs>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0205"/>
        <w:tab w:val="clear" w:pos="10206"/>
      </w:tabs>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rFonts w:ascii="" w:hAnsi="" w:eastAsia=""/>
      <w:b w:val="on"/>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