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37260" cy="112014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37260" cy="1120140"/>
                          </a:xfrm>
                          <a:prstGeom prst="rect">
                            <a:avLst/>
                          </a:prstGeom>
                        </pic:spPr>
                      </pic:pic>
                    </a:graphicData>
                  </a:graphic>
                </wp:inline>
              </w:drawing>
            </w:r>
          </w:p>
        </w:tc>
        <w:tc>
          <w:tcPr>
            <w:tcW w:w="5715" w:type="dxa"/>
            <w:tcBorders>
              <w:bottom w:val="nil"/>
            </w:tcBorders>
            <w:shd w:val="clear" w:fill="auto"/>
            <w:vAlign w:val="top"/>
          </w:tcPr>
          <w:p>
            <w:pPr>
              <w:pStyle w:val="[Normal]"/>
              <w:widowControl w:val="on"/>
              <w:jc w:val="center"/>
              <w:rPr>
                <w:rFonts w:ascii="Garamond" w:hAnsi="Garamond" w:eastAsia="Garamond"/>
                <w:sz w:val="28"/>
              </w:rPr>
            </w:pPr>
            <w:r>
              <w:rPr>
                <w:rFonts w:ascii="Garamond" w:hAnsi="Garamond" w:eastAsia="Garamond"/>
                <w:b w:val="on"/>
                <w:sz w:val="36"/>
              </w:rPr>
              <w:t xml:space="preserve">Demeures en Gironde</w:t>
            </w:r>
          </w:p>
          <w:p>
            <w:pPr>
              <w:pStyle w:val="[Normal]"/>
              <w:widowControl w:val="on"/>
              <w:jc w:val="center"/>
              <w:rPr>
                <w:rFonts w:ascii="Garamond" w:hAnsi="Garamond" w:eastAsia="Garamond"/>
                <w:sz w:val="6"/>
              </w:rPr>
            </w:pPr>
          </w:p>
          <w:p>
            <w:pPr>
              <w:pStyle w:val="[Normal]"/>
              <w:widowControl w:val="on"/>
              <w:jc w:val="center"/>
              <w:rPr>
                <w:rFonts w:ascii="Garamond" w:hAnsi="Garamond" w:eastAsia="Garamond"/>
                <w:sz w:val="22"/>
              </w:rPr>
            </w:pPr>
            <w:r>
              <w:rPr>
                <w:rFonts w:ascii="Garamond" w:hAnsi="Garamond" w:eastAsia="Garamond"/>
                <w:sz w:val="22"/>
              </w:rPr>
              <w:t xml:space="preserve">23, avenue de la Préhistoire</w:t>
            </w:r>
          </w:p>
          <w:p>
            <w:pPr>
              <w:pStyle w:val="[Normal]"/>
              <w:widowControl w:val="on"/>
              <w:jc w:val="center"/>
              <w:rPr>
                <w:rFonts w:ascii="Garamond" w:hAnsi="Garamond" w:eastAsia="Garamond"/>
                <w:sz w:val="22"/>
              </w:rPr>
            </w:pPr>
            <w:r>
              <w:rPr>
                <w:rFonts w:ascii="Garamond" w:hAnsi="Garamond" w:eastAsia="Garamond"/>
                <w:sz w:val="22"/>
              </w:rPr>
              <w:t xml:space="preserve">24620    Les Eyzies</w:t>
            </w:r>
          </w:p>
          <w:p>
            <w:pPr>
              <w:pStyle w:val="[Normal]"/>
              <w:widowControl w:val="on"/>
              <w:jc w:val="center"/>
              <w:rPr>
                <w:rFonts w:ascii="Garamond" w:hAnsi="Garamond" w:eastAsia="Garamond"/>
                <w:sz w:val="8"/>
              </w:rPr>
            </w:pPr>
          </w:p>
          <w:p>
            <w:pPr>
              <w:pStyle w:val="[Normal]"/>
              <w:widowControl w:val="on"/>
              <w:jc w:val="center"/>
              <w:rPr>
                <w:sz w:val="32"/>
              </w:rPr>
            </w:pPr>
            <w:r>
              <w:rPr>
                <w:rFonts w:ascii="Garamond" w:hAnsi="Garamond" w:eastAsia="Garamond"/>
                <w:b w:val="on"/>
                <w:sz w:val="28"/>
              </w:rPr>
              <w:t xml:space="preserve">06 14 48 43 83                  </w:t>
            </w:r>
          </w:p>
          <w:p>
            <w:pPr>
              <w:pStyle w:val="[Normal]"/>
              <w:widowControl w:val="on"/>
              <w:jc w:val="center"/>
              <w:rPr>
                <w:sz w:val="16"/>
              </w:rPr>
            </w:pPr>
            <w:r>
              <w:rPr>
                <w:rFonts w:ascii="Garamond" w:hAnsi="Garamond" w:eastAsia="Garamond"/>
                <w:sz w:val="32"/>
              </w:rPr>
              <w:t xml:space="preserve">charlotte.dgironde@orange.fr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   </w:t>
            </w:r>
          </w:p>
        </w:tc>
        <w:tc>
          <w:tcPr>
            <w:tcW w:w="2266"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Sans Exclusivité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Monsieur et Madame RABIER Nicolas et Cynthia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20, Malibeau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33230 LES PEINTURES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rénovée comprenant 4 chambres et bureau, cuisine aménagée et équipée, salon, buanderie et 2 salles d’eau.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hd w:val="clear" w:fill="C0C0C0"/>
        </w:rPr>
      </w:pPr>
      <w:r>
        <w:rPr>
          <w:rFonts w:ascii="Garamond" w:hAnsi="Garamond" w:eastAsia="Garamond"/>
          <w:b w:val="on"/>
          <w:sz w:val="22"/>
          <w:shd w:val="clear" w:fill="C0C0C0"/>
        </w:rPr>
        <w:t xml:space="preserve">Références cadastrales : section B n°1391 ; 1392 ; 1393 ; 1553 pour une contenance totale de 689 m</w:t>
      </w:r>
      <w:r>
        <w:t xml:space="preserve">²</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DEP0578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2"/>
          <w:shd w:val="clear" w:fill="C0C0C0"/>
        </w:rPr>
        <w:t xml:space="preserve">   210 000 €    net v</w:t>
      </w:r>
      <w:r>
        <w:rPr>
          <w:rFonts w:ascii="Garamond" w:hAnsi="Garamond" w:eastAsia="Garamond"/>
          <w:b w:val="on"/>
          <w:sz w:val="18"/>
          <w:shd w:val="clear" w:fill="C0C0C0"/>
        </w:rPr>
        <w:t xml:space="preserve">endeur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12 500 €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6%   </w:t>
      </w:r>
      <w:r>
        <w:rPr>
          <w:rFonts w:ascii="Garamond" w:hAnsi="Garamond" w:eastAsia="Garamond"/>
          <w:b w:val="on"/>
          <w:sz w:val="18"/>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Garamond" w:hAnsi="Garamond" w:eastAsia="Garamond"/>
          <w:b w:val="on"/>
          <w:sz w:val="22"/>
          <w:shd w:val="clear" w:fill="C0C0C0"/>
        </w:rPr>
        <w:t xml:space="preserve">Soit un prix affiché Honoraires d'agences inclus de 222 500 €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drawing>
          <wp:inline distT="0" distB="0" distL="0" distR="0">
            <wp:extent cx="664210" cy="755015"/>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drawing>
          <wp:inline distT="0" distB="0" distL="0" distR="0">
            <wp:extent cx="723900" cy="589915"/>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831850" cy="624205"/>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31850" cy="624205"/>
                    </a:xfrm>
                    <a:prstGeom prst="rect">
                      <a:avLst/>
                    </a:prstGeom>
                  </pic:spPr>
                </pic:pic>
              </a:graphicData>
            </a:graphic>
          </wp:inline>
        </w:drawing>
      </w:r>
      <w:r>
        <w:drawing>
          <wp:inline distT="0" distB="0" distL="0" distR="0">
            <wp:extent cx="1038225" cy="471170"/>
            <wp:docPr id="12" name="_x0000_i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3" name="_x0000_i12"/>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4" name="_x0000_i13"/>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748030" cy="726440"/>
                    </a:xfrm>
                    <a:prstGeom prst="rect">
                      <a:avLst/>
                    </a:prstGeom>
                  </pic:spPr>
                </pic:pic>
              </a:graphicData>
            </a:graphic>
          </wp:inline>
        </w:drawing>
      </w:r>
      <w:r>
        <w:drawing>
          <wp:inline distT="0" distB="0" distL="0" distR="0">
            <wp:extent cx="624205" cy="624205"/>
            <wp:docPr id="15" name="_x0000_i14"/>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6" name="_x0000_i15"/>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624205" cy="739140"/>
                    </a:xfrm>
                    <a:prstGeom prst="rect">
                      <a:avLst/>
                    </a:prstGeom>
                  </pic:spPr>
                </pic:pic>
              </a:graphicData>
            </a:graphic>
          </wp:inline>
        </w:drawing>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b w:val="on"/>
          <w:sz w:val="24"/>
        </w:rPr>
      </w:pPr>
      <w:r>
        <w:rPr>
          <w:rFonts w:ascii="Garamond" w:hAnsi="Garamond" w:eastAsia="Garamond"/>
          <w:b w:val="on"/>
          <w:sz w:val="24"/>
        </w:rPr>
        <w:t xml:space="preserve">11. Option mandat Sans Exclusivité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le mandant versera une indemnité compensatrice forfaitaire égale à la rémunération prévue au présent mandat.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b w:val="on"/>
          <w:sz w:val="24"/>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b w:val="on"/>
          <w:sz w:val="24"/>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05 03 2024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en deux exemplaires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rPr>
            </w:pPr>
            <w:r>
              <w:rPr>
                <w:rFonts w:ascii="Garamond" w:hAnsi="Garamond" w:eastAsia="Garamond"/>
              </w:rPr>
              <w:t xml:space="preserve">"Mandat Accepté"</w:t>
            </w:r>
          </w:p>
        </w:tc>
      </w:tr>
    </w:tbl>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RABIER   Nicolas et Cynthia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20, Mailbeau 33230 LES PEINTURES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04/03/2024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widowControl w:val="on"/>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widowControl w:val="on"/>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widowControl w:val="on"/>
        <w:rPr>
          <w:rFonts w:ascii="Garamond" w:hAnsi="Garamond" w:eastAsia="Garamond"/>
          <w:sz w:val="18"/>
        </w:rPr>
      </w:pPr>
      <w:r>
        <w:rPr>
          <w:rFonts w:ascii="Garamond" w:hAnsi="Garamond" w:eastAsia="Garamond"/>
          <w:sz w:val="18"/>
        </w:rPr>
        <w:t xml:space="preserve">Représentée par : Franck Bureau Président.</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sz w:val="16"/>
        </w:rPr>
      </w:pPr>
      <w:r>
        <w:rPr>
          <w:rFonts w:ascii="Garamond" w:hAnsi="Garamond" w:eastAsia="Garamond"/>
          <w:b w:val="on"/>
          <w:sz w:val="22"/>
          <w:shd w:val="clear" w:fill="C0C0C0"/>
        </w:rPr>
        <w:t xml:space="preserve">Monsieur et Madame  RABIER  Nicolas et Cynthia  </w:t>
      </w: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TTC soit 12 500 €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8"/>
        </w:rPr>
      </w:pPr>
      <w:r>
        <w:rPr>
          <w:rFonts w:ascii="Garamond" w:hAnsi="Garamond" w:eastAsia="Garamond"/>
          <w:sz w:val="18"/>
        </w:rPr>
        <w:t xml:space="preserve">POUR SAISIR LE MEDIATEUR DE LA CONSOMMATION :</w:t>
      </w:r>
    </w:p>
    <w:p>
      <w:pPr>
        <w:pStyle w:val="[Normal]"/>
        <w:widowControl w:val="on"/>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widowControl w:val="on"/>
        <w:jc w:val="both"/>
        <w:rPr>
          <w:rFonts w:ascii="Garamond" w:hAnsi="Garamond" w:eastAsia="Garamond"/>
          <w:sz w:val="18"/>
        </w:rPr>
      </w:pPr>
      <w:r>
        <w:rPr>
          <w:rFonts w:ascii="Garamond" w:hAnsi="Garamond" w:eastAsia="Garamond"/>
          <w:sz w:val="18"/>
        </w:rPr>
        <w:t xml:space="preserve">Procédure gratuite pour le consommateur.</w:t>
      </w:r>
    </w:p>
    <w:p>
      <w:pPr>
        <w:pStyle w:val="[Normal]"/>
        <w:widowControl w:val="on"/>
        <w:rPr>
          <w:rFonts w:ascii="Garamond" w:hAnsi="Garamond" w:eastAsia="Garamond"/>
          <w:sz w:val="18"/>
        </w:rPr>
      </w:pPr>
      <w:r>
        <w:rPr>
          <w:rFonts w:ascii="Garamond" w:hAnsi="Garamond" w:eastAsia="Garamond"/>
          <w:b w:val="on"/>
          <w:sz w:val="18"/>
        </w:rPr>
        <w:t xml:space="preserve">MEDIATION – VIVONS MIEUX ENSEMBLE</w:t>
      </w:r>
    </w:p>
    <w:p>
      <w:pPr>
        <w:pStyle w:val="[Normal]"/>
        <w:widowControl w:val="on"/>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widowControl w:val="on"/>
        <w:rPr>
          <w:rFonts w:ascii="Garamond" w:hAnsi="Garamond" w:eastAsia="Garamond"/>
          <w:sz w:val="18"/>
        </w:rPr>
      </w:pPr>
      <w:r>
        <w:rPr>
          <w:rFonts w:ascii="Garamond" w:hAnsi="Garamond" w:eastAsia="Garamond"/>
          <w:sz w:val="18"/>
        </w:rPr>
        <w:t xml:space="preserve">465 avenue de la Libération 54 000 NANCY</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sz w:val="18"/>
        </w:rPr>
      </w:pPr>
      <w:r>
        <w:rPr>
          <w:rFonts w:ascii="Garamond" w:hAnsi="Garamond" w:eastAsia="Garamond"/>
          <w:b w:val="on"/>
          <w:sz w:val="18"/>
        </w:rPr>
        <w:t xml:space="preserve">11. Bloctel </w:t>
      </w:r>
    </w:p>
    <w:p>
      <w:pPr>
        <w:pStyle w:val="[Normal]"/>
        <w:widowControl w:val="on"/>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05 03 2024        </w:t>
      </w:r>
    </w:p>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rPr>
            </w:pPr>
          </w:p>
        </w:tc>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sz w:val="18"/>
              </w:rPr>
            </w:pPr>
            <w:r>
              <w:rPr>
                <w:rFonts w:ascii="Garamond" w:hAnsi="Garamond" w:eastAsia="Garamond"/>
                <w:sz w:val="18"/>
              </w:rPr>
              <w:t xml:space="preserve">Demeures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headerReference w:type="default" r:id="rId00021"/>
      <w:footerReference w:type="default" r:id="rId00022"/>
      <w:pgSz w:w="11906" w:h="16838"/>
      <w:pgMar w:top="850" w:right="850" w:bottom="850" w:left="850" w:header="0" w:footer="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Garamond">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widowControl w:val="on"/>
      <w:tabs>
        <w:tab w:val="left" w:pos="10205"/>
        <w:tab w:val="clear" w:pos="10206"/>
      </w:tabs>
      <w:jc w:val="center"/>
      <w:rPr>
        <w:rFonts w:ascii="Garamond" w:hAnsi="Garamond" w:eastAsia="Garamond"/>
        <w:b w:val="on"/>
        <w:sz w:val="22"/>
        <w:shd w:val="clear" w:fill="B0FFFF"/>
      </w:rPr>
    </w:pPr>
  </w:p>
  <w:p>
    <w:pPr>
      <w:pStyle w:val="[Normal]"/>
      <w:widowControl w:val="on"/>
      <w:tabs>
        <w:tab w:val="left" w:pos="10205"/>
        <w:tab w:val="clear" w:pos="10206"/>
      </w:tabs>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Body Text">
    <w:name w:val="Body Text"/>
    <w:basedOn w:val="Standard"/>
    <w:next w:val="Body Text"/>
    <w:qFormat/>
    <w:pPr>
      <w:spacing w:after="120"/>
    </w:pPr>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b w:val="on"/>
      <w:sz w:val="28"/>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1" Type="http://schemas.openxmlformats.org/officeDocument/2006/relationships/header" Target="header0001.xml"/>
	<Relationship Id="rId00022"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3" Type="http://schemas.openxmlformats.org/officeDocument/2006/relationships/numbering" Target="numbering.xml"/>
	<Relationship Id="rId00024" Type="http://schemas.openxmlformats.org/officeDocument/2006/relationships/fontTable" Target="fontTable.xml"/>
	<Relationship Id="rId000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