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DEP0162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212 000 €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200 000 €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d'habitation en pierres avec 4 chambres et garage sur son terrain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 BUISSON DE CADOUIN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Environ 13 m²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Environ 13 m²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Formant un L d'environ 48 m² avec cheminée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Une d'environ 16 m² et deux d'environ 14 m²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Aménageable d'environ 25 m²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Avec dégagement d'environ 15 m² ;.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Environ 30 m² attenant à la maison ;.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PVC.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A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A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457700" cy="297180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7700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88745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8745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Sur les hauteurs de la Vallée de la Dordogne, dans un petit hameau proche de Limeuil, cette ancienne grange en pierre datant de 1895 offre environ 140 m² habitables sur deux niveaux :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au rez-de-chaussée : un grand séjour en L de 48 m², une cuisine, une chambre, une salle de bains et un wc.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au 1er étage : un grand palier dessert 3 chambres et un grenier.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Garage attenant à la maison.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L'ensemble demande quelques travaux pour être remis au goût du jour.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Chauffage électrique et double vitrage. DPE en cours.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Terrain plat et piscinable d'environ 2000 m².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140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1 906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48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:1895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700 €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