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Normal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Times New Roman" w:hAnsi="Times New Roman" w:eastAsia="Times New Roman"/>
          <w:b w:val="on"/>
          <w:color w:val="0000FF"/>
          <w:sz w:val="4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2073"/>
        <w:gridCol w:w="7050"/>
        <w:gridCol w:w="1665"/>
      </w:tblGrid>
      <w:tr>
        <w:tc>
          <w:tcPr>
            <w:tcW w:w="2073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</w:p>
        </w:tc>
        <w:tc>
          <w:tcPr>
            <w:tcW w:w="7050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Garamond" w:hAnsi="Garamond" w:eastAsia="Garamond"/>
                <w:sz w:val="28"/>
              </w:rPr>
            </w:pPr>
            <w:r>
              <w:rPr>
                <w:rFonts w:ascii="Garamond" w:hAnsi="Garamond" w:eastAsia="Garamond"/>
                <w:b w:val="on"/>
                <w:sz w:val="36"/>
              </w:rPr>
              <w:t xml:space="preserve">Demeures en Périgord            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sz w:val="10"/>
              </w:rPr>
            </w:pPr>
          </w:p>
          <w:p>
            <w:pPr>
              <w:pStyle w:val="[Normal]"/>
              <w:jc w:val="center"/>
              <w:rPr>
                <w:sz w:val="12"/>
              </w:rPr>
            </w:pPr>
            <w:r>
              <w:rPr>
                <w:rFonts w:ascii="Garamond" w:hAnsi="Garamond" w:eastAsia="Garamond"/>
                <w:sz w:val="28"/>
              </w:rPr>
              <w:t xml:space="preserve">05 53 06 97 44                        </w:t>
            </w:r>
          </w:p>
          <w:p>
            <w:pPr>
              <w:pStyle w:val="[Normal]"/>
              <w:jc w:val="center"/>
              <w:rPr>
                <w:sz w:val="16"/>
              </w:rPr>
            </w:pPr>
            <w:r>
              <w:rPr>
                <w:rFonts w:ascii="Garamond" w:hAnsi="Garamond" w:eastAsia="Garamond"/>
                <w:sz w:val="32"/>
              </w:rPr>
              <w:t xml:space="preserve">dperigord@orange.fr       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Garamond" w:hAnsi="Garamond" w:eastAsia="Garamond"/>
                <w:b w:val="on"/>
                <w:sz w:val="32"/>
              </w:rPr>
            </w:pPr>
            <w:r>
              <w:rPr>
                <w:rFonts w:ascii="Garamond" w:hAnsi="Garamond" w:eastAsia="Garamond"/>
                <w:b w:val="on"/>
                <w:sz w:val="32"/>
              </w:rPr>
              <w:t xml:space="preserve">www.demeuresenperigord.com          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Garamond" w:hAnsi="Garamond" w:eastAsia="Garamond"/>
              </w:rPr>
              <w:t xml:space="preserve">TOUTES TRANSACTIONS IMMOBILIERES                 </w:t>
            </w:r>
          </w:p>
        </w:tc>
        <w:tc>
          <w:tcPr>
            <w:tcW w:w="1665" w:type="dxa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drawing>
                <wp:anchor distT="0" distB="0" distL="0" distR="0" simplePos="0" relativeHeight="1000000" behindDoc="0" locked="0" layoutInCell="1" allowOverlap="1" hidden="fals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128270</wp:posOffset>
                  </wp:positionV>
                  <wp:extent cx="796925" cy="905510"/>
                  <wp:wrapSquare wrapText="bothSides"/>
                  <wp:docPr id="6" name="_tx_id_6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/>
                        </pic:nvPicPr>
                        <pic:blipFill>
                          <a:blip r:embed="rId000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10788" w:type="dxa"/>
            <w:gridSpan w:val="3"/>
            <w:shd w:val="clear" w:fill="auto"/>
            <w:vAlign w:val="top"/>
          </w:tcPr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sz w:val="16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SAS Demeures en Périgord - Siège social : 23 avenue de la Préhistoire - 24620 Les Eyzies</w:t>
            </w:r>
          </w:p>
          <w:p>
            <w:pPr>
              <w:pStyle w:val="Normal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rFonts w:ascii="Times New Roman" w:hAnsi="Times New Roman" w:eastAsia="Times New Roman"/>
                <w:b w:val="on"/>
                <w:color w:val="0000FF"/>
              </w:rPr>
            </w:pPr>
            <w:r>
              <w:rPr>
                <w:rFonts w:ascii="Times New Roman" w:hAnsi="Times New Roman" w:eastAsia="Times New Roman"/>
                <w:sz w:val="16"/>
              </w:rPr>
              <w:t xml:space="preserve">R.C.S. Bergerac - Carte professionnelle n° </w:t>
            </w:r>
            <w:r>
              <w:rPr>
                <w:rFonts w:ascii="Garamond" w:hAnsi="Garamond" w:eastAsia="Garamond"/>
                <w:sz w:val="16"/>
              </w:rPr>
              <w:t xml:space="preserve">CPI 2402 2018 000 024 518</w:t>
            </w:r>
            <w:r>
              <w:rPr>
                <w:rFonts w:ascii="Times New Roman" w:hAnsi="Times New Roman" w:eastAsia="Times New Roman"/>
                <w:sz w:val="10"/>
              </w:rPr>
              <w:t xml:space="preserve"> </w:t>
            </w:r>
            <w:r>
              <w:rPr>
                <w:rFonts w:ascii="Times New Roman" w:hAnsi="Times New Roman" w:eastAsia="Times New Roman"/>
                <w:sz w:val="16"/>
              </w:rPr>
              <w:t xml:space="preserve">délivrée par la CCI Dordogne - Siret 801 169 871 00010 - N°TVA : FR72 801 169 871</w:t>
            </w:r>
          </w:p>
        </w:tc>
      </w:tr>
    </w:tbl>
    <w:p>
      <w:pPr>
        <w:pStyle w:val="[Normal]"/>
        <w:rPr>
          <w:sz w:val="12"/>
        </w:rPr>
      </w:pP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/>
          <w:insideV w:val="single" w:sz="4" w:space="0" w:color="auto"/>
        </w:tblBorders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2058"/>
        <w:gridCol w:w="3225"/>
        <w:gridCol w:w="5487"/>
      </w:tblGrid>
      <w:tr>
        <w:trPr>
          <w:cantSplit/>
        </w:trPr>
        <w:tc>
          <w:tcPr>
            <w:tcW w:w="2058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32"/>
              </w:rPr>
              <w:t xml:space="preserve"> AP2044</w:t>
            </w:r>
          </w:p>
        </w:tc>
        <w:tc>
          <w:tcPr>
            <w:tcW w:w="3225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b w:val="on"/>
                <w:color w:val="004389"/>
                <w:sz w:val="28"/>
              </w:rPr>
              <w:t xml:space="preserve">162 000 € H.A.I </w:t>
            </w:r>
          </w:p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  <w:sz w:val="28"/>
              </w:rPr>
            </w:pPr>
            <w:r>
              <w:rPr>
                <w:rFonts w:ascii="Garamond" w:hAnsi="Garamond" w:eastAsia="Garamond"/>
                <w:color w:val="004389"/>
                <w:sz w:val="16"/>
              </w:rPr>
              <w:t xml:space="preserve">dont 8,00% d'honoraires à charge de l'acquéreur</w:t>
              <w:br w:type="textWrapping"/>
            </w:r>
            <w:r>
              <w:rPr>
                <w:rFonts w:ascii="Garamond" w:hAnsi="Garamond" w:eastAsia="Garamond"/>
                <w:color w:val="004389"/>
                <w:sz w:val="16"/>
              </w:rPr>
              <w:t xml:space="preserve">Prix honoraires exclus : 150 000 €</w:t>
            </w:r>
          </w:p>
        </w:tc>
        <w:tc>
          <w:tcPr>
            <w:tcW w:w="5487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004389"/>
              </w:rPr>
            </w:pPr>
            <w:r>
              <w:rPr>
                <w:rFonts w:ascii="Garamond" w:hAnsi="Garamond" w:eastAsia="Garamond"/>
                <w:b w:val="on"/>
                <w:color w:val="004389"/>
              </w:rPr>
              <w:t xml:space="preserve">Maison en pierres restaurée à proximité de tous commerces et gare SNCF.</w:t>
            </w:r>
          </w:p>
        </w:tc>
      </w:tr>
    </w:tbl>
    <w:p>
      <w:pPr>
        <w:pStyle w:val="[Normal]"/>
        <w:jc w:val="center"/>
        <w:rPr>
          <w:sz w:val="4"/>
        </w:rPr>
      </w:pPr>
    </w:p>
    <w:tbl>
      <w:tblPr>
        <w:tblW w:w="0" w:type="auto"/>
        <w:jc w:val="left"/>
        <w:tblInd w:w="33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2715"/>
        <w:gridCol w:w="8040"/>
      </w:tblGrid>
      <w:tr>
        <w:trPr>
          <w:cantSplit/>
        </w:trPr>
        <w:tc>
          <w:tcPr>
            <w:tcW w:w="2715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color w:val="FFFFFF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u w:val="single"/>
                <w:shd w:val="clear" w:fill="004389"/>
              </w:rPr>
              <w:t xml:space="preserve">Détails</w:t>
            </w:r>
          </w:p>
        </w:tc>
        <w:tc>
          <w:tcPr>
            <w:tcW w:w="8040" w:type="dxa"/>
            <w:shd w:val="clear" w:fill="004389"/>
            <w:vAlign w:val="center"/>
          </w:tcPr>
          <w:p>
            <w:pPr>
              <w:pStyle w:val="[Normal]"/>
              <w:jc w:val="center"/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</w:pPr>
            <w:r>
              <w:rPr>
                <w:rFonts w:ascii="Garamond" w:hAnsi="Garamond" w:eastAsia="Garamond"/>
                <w:b w:val="on"/>
                <w:color w:val="FFFFFF"/>
                <w:sz w:val="28"/>
                <w:u w:val="single"/>
                <w:shd w:val="clear" w:fill="004389"/>
              </w:rPr>
              <w:t xml:space="preserve">Région BELVES</w:t>
            </w:r>
          </w:p>
        </w:tc>
      </w:tr>
      <w:tr>
        <w:tc>
          <w:tcPr>
            <w:tcW w:w="2715" w:type="dxa"/>
            <w:shd w:val="clear" w:fill="auto"/>
            <w:vAlign w:val="top"/>
          </w:tcPr>
          <w:p>
            <w:pPr>
              <w:pStyle w:val="[Normal]"/>
              <w:rPr>
                <w:rFonts w:ascii="Garamond" w:hAnsi="Garamond" w:eastAsia="Garamond"/>
                <w:sz w:val="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Village.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23,50 m2 avec salle à manger.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13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2 m2.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14,50 m2 et 13,50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3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6 m2 dont toilette.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Bureau 13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17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 m2.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4,50 m2.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poele à pellet.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l'égout.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PVC.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Ville la plus proche : SIORAC EN PERIGORD.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 mn à pied.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 proximité immédiate.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Gare proximité immédiate.</w:t>
            </w:r>
          </w:p>
          <w:p>
            <w:pPr>
              <w:pStyle w:val="Type de détail"/>
            </w:pPr>
            <w:r>
              <w:t xml:space="preserve">Sous Sol: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16,50 m2.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Tuiles.</w:t>
            </w:r>
          </w:p>
          <w:p>
            <w:pPr>
              <w:pStyle w:val="Détail"/>
              <w:numPr>
                <w:ilvl w:val="0"/>
                <w:numId w:val="3"/>
              </w:numPr>
            </w:pPr>
          </w:p>
        </w:tc>
        <w:tc>
          <w:tcPr>
            <w:tcW w:w="8040" w:type="dxa"/>
            <w:shd w:val="clear" w:fill="auto"/>
            <w:vAlign w:val="center"/>
          </w:tcPr>
          <w:tbl>
            <w:tblPr>
              <w:tblW w:w="0" w:type="auto"/>
              <w:jc w:val="left"/>
              <w:tblInd w:w="27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7710"/>
            </w:tblGrid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4251960" cy="3188970"/>
                        <wp:docPr id="1" name="_tx_id_1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/>
                              </pic:nvPicPr>
                              <pic:blipFill>
                                <a:blip r:embed="rId0000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1960" cy="3188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tbl>
                  <w:tblPr>
                    <w:tblW w:w="0" w:type="auto"/>
                    <w:jc w:val="left"/>
                    <w:tblInd w:w="0" w:type="dxa"/>
                    <w:tblBorders>
                      <w:top w:val="none"/>
                      <w:left w:val="none"/>
                      <w:bottom w:val="none"/>
                      <w:right w:val="none"/>
                      <w:insideH w:val="none"/>
                      <w:insideV w:val="none"/>
                    </w:tblBorders>
                    <w:tblLayout w:type="fixed"/>
                    <w:tblCellMar>
                      <w:top w:w="0" w:type="dxa"/>
                      <w:left w:w="36" w:type="dxa"/>
                      <w:bottom w:w="0" w:type="dxa"/>
                      <w:right w:w="36" w:type="dxa"/>
                    </w:tblCellMar>
                  </w:tblPr>
                  <w:tblGrid>
                    <w:gridCol w:w="2550"/>
                    <w:gridCol w:w="2550"/>
                    <w:gridCol w:w="2550"/>
                  </w:tblGrid>
                  <w:tr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2" name="_tx_id_2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2"/>
                                      <pic:cNvPicPr/>
                                    </pic:nvPicPr>
                                    <pic:blipFill>
                                      <a:blip r:embed="rId0000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3" name="_tx_id_3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3"/>
                                      <pic:cNvPicPr/>
                                    </pic:nvPicPr>
                                    <pic:blipFill>
                                      <a:blip r:embed="rId0000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550" w:type="dxa"/>
                        <w:shd w:val="clear" w:fill="auto"/>
                        <w:vAlign w:val="top"/>
                      </w:tcPr>
                      <w:p>
                        <w:pPr>
                          <w:pStyle w:val="[Normal]"/>
                          <w:jc w:val="center"/>
                          <w:rPr>
                            <w:rFonts w:ascii="Garamond" w:hAnsi="Garamond" w:eastAsia="Garamond"/>
                          </w:rPr>
                        </w:pPr>
                        <w:r>
                          <w:drawing>
                            <wp:inline distT="0" distB="0" distL="0" distR="0">
                              <wp:extent cx="1234440" cy="925830"/>
                              <wp:docPr id="4" name="_tx_id_4_"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4"/>
                                      <pic:cNvPicPr/>
                                    </pic:nvPicPr>
                                    <pic:blipFill>
                                      <a:blip r:embed="rId0000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34440" cy="9258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/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771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Si vous croyez à la chance, juste en face de cette grande maison de pierres se trouve le "Trèfle à Quatre feuilles" délicieux restaurant Sioracois. Restaurée de fraiche date (doubles vitrages volets roulants, poêle à granulés, salle de bains et salle d’eau neuves, 4 chambres et une belle pièce à vivre en rez-de-chaussée.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Etat de l’ensemble impeccable à 5 minutes à pied du centre commercial dans une rue très tranquille. Parkings devant la maison. Gare SNCF (Bordeaux- Sarlat.) et village tous commerces à proximité. </w:t>
                  </w:r>
                </w:p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</w:rPr>
                    <w:t xml:space="preserve">Les informations sur les risques auxquels ce bien est exposé sont disponibles sur le site Géorisques: www.georisques.gouv.fr</w:t>
                  </w:r>
                </w:p>
              </w:tc>
            </w:tr>
            <w:tr>
              <w:tc>
                <w:tcPr>
                  <w:tcW w:w="7710" w:type="dxa"/>
                  <w:tcBorders>
                    <w:bottom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</w:tbl>
          <w:tbl>
            <w:tblPr>
              <w:tblW w:w="0" w:type="auto"/>
              <w:jc w:val="left"/>
              <w:tblInd w:w="255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535"/>
              <w:gridCol w:w="4190"/>
            </w:tblGrid>
            <w:tr>
              <w:tc>
                <w:tcPr>
                  <w:tcW w:w="3535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[Normal]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sz w:val="20"/>
                      <w:u w:val="single"/>
                    </w:rPr>
                    <w:t xml:space="preserve">Surface habitable</w:t>
                  </w:r>
                  <w:r>
                    <w:rPr>
                      <w:rFonts w:ascii="Garamond" w:hAnsi="Garamond" w:eastAsia="Garamond"/>
                      <w:sz w:val="20"/>
                    </w:rPr>
                    <w:t xml:space="preserve"> : 112 m²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terrain</w:t>
                  </w:r>
                  <w:r>
                    <w:rPr>
                      <w:rFonts w:ascii="Garamond" w:hAnsi="Garamond" w:eastAsia="Garamond"/>
                    </w:rPr>
                    <w:t xml:space="preserve"> :   m²</w:t>
                  </w:r>
                </w:p>
              </w:tc>
              <w:tc>
                <w:tcPr>
                  <w:tcW w:w="4190" w:type="dxa"/>
                  <w:tcBorders>
                    <w:top w:val="nil"/>
                  </w:tcBorders>
                  <w:shd w:val="clear" w:fill="auto"/>
                  <w:vAlign w:val="top"/>
                </w:tcPr>
                <w:p>
                  <w:pPr>
                    <w:pStyle w:val="Normal"/>
                    <w:tabs>
                      <w:tab w:val="left" w:pos="3995"/>
                      <w:tab w:val="right" w:pos="7567"/>
                    </w:tabs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Nombre de chambres</w:t>
                  </w:r>
                  <w:r>
                    <w:rPr>
                      <w:rFonts w:ascii="Garamond" w:hAnsi="Garamond" w:eastAsia="Garamond"/>
                    </w:rPr>
                    <w:t xml:space="preserve"> : 3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Surface du séjour</w:t>
                  </w:r>
                  <w:r>
                    <w:rPr>
                      <w:rFonts w:ascii="Garamond" w:hAnsi="Garamond" w:eastAsia="Garamond"/>
                    </w:rPr>
                    <w:t xml:space="preserve"> : 23 m²</w:t>
                  </w: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sz w:val="4"/>
                    </w:rPr>
                  </w:pP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[Normal]"/>
                    <w:jc w:val="center"/>
                    <w:rPr>
                      <w:rFonts w:ascii="Garamond" w:hAnsi="Garamond" w:eastAsia="Garamond"/>
                      <w:sz w:val="4"/>
                    </w:rPr>
                  </w:pPr>
                </w:p>
              </w:tc>
            </w:tr>
            <w:tr>
              <w:tc>
                <w:tcPr>
                  <w:tcW w:w="3535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Etat</w:t>
                  </w:r>
                  <w:r>
                    <w:rPr>
                      <w:rFonts w:ascii="Garamond" w:hAnsi="Garamond" w:eastAsia="Garamond"/>
                    </w:rPr>
                    <w:t xml:space="preserve"> : Bon	</w:t>
                  </w: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Année de construction</w:t>
                  </w:r>
                  <w:r>
                    <w:rPr>
                      <w:rFonts w:ascii="Garamond" w:hAnsi="Garamond" w:eastAsia="Garamond"/>
                    </w:rPr>
                    <w:t xml:space="preserve"> :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sz w:val="10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drawing>
                      <wp:inline distT="0" distB="0" distL="0" distR="0">
                        <wp:extent cx="981075" cy="8953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1075" cy="895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0" w:type="dxa"/>
                  <w:shd w:val="clear" w:fill="auto"/>
                  <w:vAlign w:val="top"/>
                </w:tcPr>
                <w:p>
                  <w:pPr>
                    <w:pStyle w:val="Normal"/>
                    <w:rPr>
                      <w:rFonts w:ascii="Garamond" w:hAnsi="Garamond" w:eastAsia="Garamond"/>
                      <w:b w:val="on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Style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: </w:t>
                  </w:r>
                  <w:r>
                    <w:rPr>
                      <w:rFonts w:ascii="Garamond" w:hAnsi="Garamond" w:eastAsia="Garamond"/>
                    </w:rPr>
                    <w:t xml:space="preserve">Pierre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     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</w:rPr>
                  </w:pPr>
                  <w:r>
                    <w:rPr>
                      <w:rFonts w:ascii="Garamond" w:hAnsi="Garamond" w:eastAsia="Garamond"/>
                      <w:b w:val="on"/>
                      <w:u w:val="single"/>
                    </w:rPr>
                    <w:t xml:space="preserve">Taxe Foncière </w:t>
                  </w:r>
                  <w:r>
                    <w:rPr>
                      <w:rFonts w:ascii="Garamond" w:hAnsi="Garamond" w:eastAsia="Garamond"/>
                      <w:b w:val="on"/>
                    </w:rPr>
                    <w:t xml:space="preserve">:</w:t>
                  </w:r>
                  <w:r>
                    <w:rPr>
                      <w:rFonts w:ascii="Garamond" w:hAnsi="Garamond" w:eastAsia="Garamond"/>
                    </w:rPr>
                    <w:t xml:space="preserve">500 €</w:t>
                  </w: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sz w:val="10"/>
                      <w:u w:val="single"/>
                    </w:rPr>
                  </w:pPr>
                </w:p>
                <w:p>
                  <w:pPr>
                    <w:pStyle w:val="Normal"/>
                    <w:rPr>
                      <w:rFonts w:ascii="Garamond" w:hAnsi="Garamond" w:eastAsia="Garamond"/>
                      <w:b w:val="on"/>
                      <w:u w:val="single"/>
                    </w:rPr>
                  </w:pPr>
                </w:p>
              </w:tc>
            </w:tr>
          </w:tbl>
          <w:p/>
        </w:tc>
      </w:tr>
    </w:tbl>
    <w:p>
      <w:pPr>
        <w:pStyle w:val="[Normal]"/>
        <w:rPr>
          <w:rFonts w:ascii="Garamond" w:hAnsi="Garamond" w:eastAsia="Garamond"/>
          <w:b w:val="on"/>
          <w:sz w:val="20"/>
          <w:u w:val="single"/>
        </w:rPr>
      </w:pPr>
    </w:p>
    <w:sectPr>
      <w:headerReference w:type="default" r:id="rId00011"/>
      <w:footerReference w:type="default" r:id="rId00012"/>
      <w:pgSz w:w="11906" w:h="16837"/>
      <w:pgMar w:top="227" w:right="567" w:bottom="227" w:left="567" w:header="1" w:footer="113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Garamond">
    <w:charset w:val="00"/>
    <w:family w:val="roman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16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</w:pPr>
    <w:r>
      <w:t xml:space="preserve">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9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8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93"/>
    </w:pPr>
    <w:rPr>
      <w:sz w:val="18"/>
    </w:rPr>
  </w:style>
  <w:style w:type="paragraph" w:styleId="Type de détail">
    <w:name w:val="Type de détail"/>
    <w:basedOn w:val="Normal"/>
    <w:next w:val="Détail"/>
    <w:qFormat/>
    <w:pPr/>
    <w:rPr>
      <w:b w:val="on"/>
      <w:u w:val="single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escriptif">
    <w:name w:val="descriptif"/>
    <w:basedOn w:val="[Normal]"/>
    <w:next w:val="descriptif"/>
    <w:qFormat/>
    <w:pPr>
      <w:ind w:left="113"/>
    </w:pPr>
    <w:rPr/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1" Type="http://schemas.openxmlformats.org/officeDocument/2006/relationships/header" Target="header0001.xml"/>
	<Relationship Id="rId00012" Type="http://schemas.openxmlformats.org/officeDocument/2006/relationships/footer" Target="footer0001.xml"/>
	<Relationship Id="rId00010" Type="http://schemas.openxmlformats.org/officeDocument/2006/relationships/image" Target="media/image0006.jpg"/>
	<Relationship Id="rId00005" Type="http://schemas.openxmlformats.org/officeDocument/2006/relationships/image" Target="media/image0001.jpg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3" Type="http://schemas.openxmlformats.org/officeDocument/2006/relationships/numbering" Target="numbering.xml"/>
	<Relationship Id="rId00014" Type="http://schemas.openxmlformats.org/officeDocument/2006/relationships/fontTable" Target="fontTable.xml"/>
	<Relationship Id="rId00015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