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DEP0869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243 800 €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230 000 €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en pierres à vendre avec 3 chambres, grange et jardin.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 de 5 maisons.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43m² avec cuisine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5m² avec douche et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20m², 12m² et 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6m² avec lavabo.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attenante à la maison de 60m².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non conforme.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vendre, une charmante maison en pierres d'une surface habitable d'environ 110m², située dans un hameau de 5 maisons aux pieds des falaises de la vallée de la Vézère. Cette propriété comprend un terrain de 1.134m². Au rez-de-chaussée, vous trouverez un hall d'entrée de 6m² ainsi qu'une spacieuse pièce à vivre de 43m² avec une cuisine aménagée. Il y a également une salle d'eau de 5m² avec douche et lavabo, ainsi qu'un WC indépendant. Le premier étage dispose de 3 chambres de respectivement 20m², 12m² et 9m², ainsi qu'un palier de 7m² et un WC de 6m² avec lavabo. La maison est accompagnée d'une grange attenante de 60m², offrant de nombreuses possibilités d'agrandissement ou d'aménagement.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Ce bien n'est pas soumis au diagnostic de performance énergétique (DPE), il y a un chauffage à prévoir (possibilité de mettre un poêle à bois dans le salon). Les fenêtres sont en bois et équipées de double vitrage.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Située dans un cadre calme, la ville la plus proche, Les Eyzies, se trouve à proximité. Le terrain est arboré, offrant un environnement agréable.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1 134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1 160 €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