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b w:val="on"/>
          <w:sz w:val="6"/>
        </w:rPr>
      </w:pPr>
    </w:p>
    <w:tbl>
      <w:tblPr>
        <w:tblW w:w="0" w:type="auto"/>
        <w:jc w:val="left"/>
        <w:tblInd w:w="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51" w:type="dxa"/>
        </w:tblCellMar>
      </w:tblPr>
      <w:tblGrid>
        <w:gridCol w:w="6153"/>
        <w:gridCol w:w="4619"/>
      </w:tblGrid>
      <w:tr>
        <w:tc>
          <w:tcPr>
            <w:tcW w:w="6153" w:type="dxa"/>
            <w:shd w:val="clear" w:fill="auto"/>
            <w:tcMar>
              <w:left w:w="51" w:type="dxa"/>
              <w:right w:w="36" w:type="dxa"/>
            </w:tcMar>
            <w:vAlign w:val="center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002"/>
              <w:gridCol w:w="5064"/>
            </w:tblGrid>
            <w:tr>
              <w:tc>
                <w:tcPr>
                  <w:tcW w:w="1002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Phone</w:t>
                  </w:r>
                </w:p>
              </w:tc>
              <w:tc>
                <w:tcPr>
                  <w:tcW w:w="5064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: +33 (0)5 53 07 06 27</w:t>
                  </w:r>
                </w:p>
              </w:tc>
            </w:tr>
            <w:tr>
              <w:tc>
                <w:tcPr>
                  <w:tcW w:w="1002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Email</w:t>
                  </w:r>
                </w:p>
              </w:tc>
              <w:tc>
                <w:tcPr>
                  <w:tcW w:w="5064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: info@pioneerfrance.com</w:t>
                  </w:r>
                </w:p>
              </w:tc>
            </w:tr>
            <w:tr>
              <w:tc>
                <w:tcPr>
                  <w:tcW w:w="1002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Web</w:t>
                  </w:r>
                </w:p>
              </w:tc>
              <w:tc>
                <w:tcPr>
                  <w:tcW w:w="5064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:  www.PioneerFrance.com</w:t>
                  </w:r>
                </w:p>
              </w:tc>
            </w:tr>
          </w:tbl>
          <w:p>
            <w:pPr>
              <w:pStyle w:val="[Normal]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 </w:t>
            </w:r>
          </w:p>
          <w:p>
            <w:pPr>
              <w:pStyle w:val="[Normal]"/>
              <w:rPr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Domaine Le Ruisseau , 24580, Fleurac, Dordogne</w:t>
            </w:r>
          </w:p>
        </w:tc>
        <w:tc>
          <w:tcPr>
            <w:tcW w:w="4619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sz w:val="22"/>
              </w:rPr>
            </w:pPr>
            <w:r>
              <w:drawing>
                <wp:inline distT="0" distB="0" distL="0" distR="0">
                  <wp:extent cx="2743200" cy="990600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[Normal]"/>
        <w:rPr>
          <w:sz w:val="2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72"/>
      </w:tblGrid>
      <w:tr>
        <w:tc>
          <w:tcPr>
            <w:tcW w:w="10772" w:type="dxa"/>
            <w:shd w:val="clear" w:fill="000080"/>
            <w:vAlign w:val="top"/>
          </w:tcPr>
          <w:p>
            <w:pPr>
              <w:pStyle w:val="[Normal]"/>
              <w:jc w:val="center"/>
              <w:rPr>
                <w:b w:val="on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sz w:val="22"/>
              </w:rPr>
            </w:pPr>
            <w:r>
              <w:rPr>
                <w:b w:val="on"/>
                <w:color w:val="FFFFFF"/>
                <w:sz w:val="22"/>
              </w:rPr>
              <w:t xml:space="preserve">THE DORDOGNE'S LEADING QUALITY PROPERTY AGENCY</w:t>
            </w:r>
          </w:p>
          <w:p>
            <w:pPr>
              <w:pStyle w:val="[Normal]"/>
              <w:jc w:val="center"/>
              <w:rPr>
                <w:b w:val="on"/>
                <w:sz w:val="22"/>
              </w:rPr>
            </w:pPr>
          </w:p>
        </w:tc>
      </w:tr>
    </w:tbl>
    <w:p>
      <w:pPr>
        <w:pStyle w:val="[Normal]"/>
        <w:rPr>
          <w:b w:val="on"/>
          <w:sz w:val="22"/>
        </w:rPr>
      </w:pPr>
    </w:p>
    <w:tbl>
      <w:tblPr>
        <w:tblW w:w="0" w:type="auto"/>
        <w:jc w:val="left"/>
        <w:tblInd w:w="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/>
          <w:insideV w:val="single" w:sz="6" w:space="0" w:color="auto"/>
        </w:tblBorders>
        <w:tblLayout w:type="fixed"/>
        <w:tblCellMar>
          <w:top w:w="0" w:type="dxa"/>
          <w:left w:w="51" w:type="dxa"/>
          <w:bottom w:w="0" w:type="dxa"/>
          <w:right w:w="51" w:type="dxa"/>
        </w:tblCellMar>
      </w:tblPr>
      <w:tblGrid>
        <w:gridCol w:w="1683"/>
        <w:gridCol w:w="2280"/>
        <w:gridCol w:w="2580"/>
        <w:gridCol w:w="2385"/>
        <w:gridCol w:w="1920"/>
      </w:tblGrid>
      <w:tr>
        <w:tc>
          <w:tcPr>
            <w:tcW w:w="1683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REFERENCE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PF90909</w:t>
            </w:r>
          </w:p>
        </w:tc>
        <w:tc>
          <w:tcPr>
            <w:tcW w:w="228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PRICE</w:t>
            </w:r>
            <w:r>
              <w:rPr>
                <w:b w:val="on"/>
                <w:color w:val="000080"/>
                <w:sz w:val="22"/>
              </w:rPr>
              <w:t xml:space="preserve"> </w:t>
            </w:r>
            <w:r>
              <w:rPr>
                <w:b w:val="on"/>
                <w:color w:val="000080"/>
                <w:sz w:val="14"/>
              </w:rPr>
              <w:t xml:space="preserve">(inc.agency comm)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129,600 € </w:t>
            </w:r>
          </w:p>
        </w:tc>
        <w:tc>
          <w:tcPr>
            <w:tcW w:w="258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LOCATION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DORDOGNE - 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LE BUGUE AREA</w:t>
            </w:r>
          </w:p>
        </w:tc>
        <w:tc>
          <w:tcPr>
            <w:tcW w:w="2385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TYPE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House / Character property</w:t>
            </w:r>
          </w:p>
        </w:tc>
        <w:tc>
          <w:tcPr>
            <w:tcW w:w="192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  <w:u w:val="single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LAND AREA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  <w:u w:val="single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  <w:u w:val="single"/>
              </w:rPr>
            </w:pPr>
            <w:r>
              <w:rPr>
                <w:b w:val="on"/>
                <w:color w:val="000080"/>
                <w:sz w:val="22"/>
              </w:rPr>
              <w:t xml:space="preserve">1,696 m2</w:t>
            </w:r>
          </w:p>
        </w:tc>
      </w:tr>
    </w:tbl>
    <w:p>
      <w:pPr>
        <w:pStyle w:val="[Normal]"/>
        <w:rPr>
          <w:b w:val="on"/>
          <w:sz w:val="2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72"/>
      </w:tblGrid>
      <w:tr>
        <w:tc>
          <w:tcPr>
            <w:tcW w:w="10772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sz w:val="22"/>
              </w:rPr>
            </w:pPr>
            <w:r>
              <w:rPr>
                <w:rFonts w:ascii="Times New Roman" w:hAnsi="Times New Roman" w:eastAsia="Times New Roman"/>
                <w:b w:val="on"/>
                <w:i w:val="on"/>
                <w:sz w:val="26"/>
              </w:rPr>
              <w:t xml:space="preserve">160SQM STONE HOUSE WITH GARAGE REQUIRING COMPLETION. EDGE OF A PRETTY VILLAGE 10MINS FROM LE BUGUE. GARDENS OF 1696SQM. LOVELY STREAM AND WIDE COUNTRYSIDE VIEWS. PF90309</w:t>
            </w:r>
          </w:p>
        </w:tc>
      </w:tr>
    </w:tbl>
    <w:p>
      <w:pPr>
        <w:pStyle w:val="[Normal]"/>
        <w:rPr>
          <w:b w:val="on"/>
          <w:sz w:val="2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72"/>
      </w:tblGrid>
      <w:tr>
        <w:tc>
          <w:tcPr>
            <w:tcW w:w="10772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6035040" cy="452628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452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  <w:u w:val="single"/>
        </w:rPr>
      </w:pPr>
      <w:r>
        <w:rPr>
          <w:rFonts w:ascii="Times New Roman" w:hAnsi="Times New Roman" w:eastAsia="Times New Roman"/>
          <w:b w:val="on"/>
          <w:i w:val="on"/>
          <w:sz w:val="28"/>
        </w:rPr>
        <w:t xml:space="preserve">On the edge of a charming village and less than 10mins drive from the riverside market town of Le Bugue, this old stone property bordered by a stream needs completing. It will provide a superb and spacious 2-floor, 3-bedroom, 2-bathroom house with 2 large living rooms and a large eat-in kitchen room. Westerly facing with terracing. Garage also to complete. PF90308</w:t>
      </w:r>
      <w:r>
        <w:rPr>
          <w:b w:val="on"/>
          <w:sz w:val="22"/>
        </w:rPr>
        <w:br w:type="page"/>
      </w:r>
      <w:r>
        <w:rPr>
          <w:b w:val="on"/>
          <w:sz w:val="22"/>
          <w:u w:val="single"/>
        </w:rPr>
        <w:t xml:space="preserve">PROPERTY DESCRIPTION</w:t>
      </w:r>
      <w:r>
        <w:rPr>
          <w:sz w:val="22"/>
        </w:rPr>
        <w:t xml:space="preserve">  (</w:t>
      </w:r>
      <w:r>
        <w:rPr>
          <w:b w:val="on"/>
          <w:sz w:val="22"/>
        </w:rPr>
        <w:t xml:space="preserve"> </w:t>
      </w:r>
      <w:r>
        <w:rPr>
          <w:b w:val="on"/>
          <w:sz w:val="22"/>
          <w:u w:val="single"/>
        </w:rPr>
        <w:t xml:space="preserve">Ref</w:t>
      </w:r>
      <w:r>
        <w:rPr>
          <w:sz w:val="22"/>
        </w:rPr>
        <w:t xml:space="preserve"> : </w:t>
      </w:r>
      <w:r>
        <w:rPr>
          <w:b w:val="on"/>
          <w:sz w:val="22"/>
        </w:rPr>
        <w:t xml:space="preserve">PF90909</w:t>
      </w:r>
      <w:r>
        <w:rPr>
          <w:sz w:val="22"/>
        </w:rPr>
        <w:t xml:space="preserve">)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uto"/>
      </w:pPr>
      <w:r>
        <w:rPr>
          <w:b w:val="on"/>
          <w:color w:val="222222"/>
          <w:sz w:val="28"/>
          <w:shd w:val="clear" w:fill="FFFFFF"/>
        </w:rPr>
        <w:t xml:space="preserve">160SQM STONE HOUSE WITH GARAGE REQUIRING COMPLETION. EDGE OF A PRETTY VILLAGE 10MINS FROM LE BUGUE. GARDENS OF 1696SQM. LOVELY STREAM AND WIDE COUNTRYSIDE VIEWS. PF90309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uto"/>
      </w:pPr>
      <w:r>
        <w:rPr>
          <w:color w:val="222222"/>
          <w:sz w:val="28"/>
          <w:shd w:val="clear" w:fill="FFFFFF"/>
        </w:rPr>
        <w:t xml:space="preserve">On the edge of a charming village and less than 10mins drive from the riverside market town of Le Bugue, this old stone property bordered by a stream needs completing. It will provide a superb and spacious 2-floor, 3-bedroom, 2-bathroom house with 2 large living rooms and a large eat-in kitchen room. Westerly facing with terracing. Garage also to complete. </w:t>
      </w:r>
      <w:r>
        <w:rPr>
          <w:b w:val="on"/>
          <w:color w:val="222222"/>
          <w:sz w:val="28"/>
          <w:shd w:val="clear" w:fill="FFFFFF"/>
        </w:rPr>
        <w:t xml:space="preserve">PF90308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THE MAIN HOUSE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Habitable Space: In current shell state, approximately160sqm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Bordered by a lovely stream.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The house has water and electricity (3-phase). Many lovely, exposed stone walls internally and externally. The house is in a shell state. A quantity of finishing materials are being included with the property.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Note:</w:t>
      </w:r>
      <w:r>
        <w:t xml:space="preserve"> all measurements below are approximate floor measurements to bare walls.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Ground Floor: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Access via a terrace: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Proposed Kitchen/Dining Room: 29.43sqm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Stone archway through to</w:t>
      </w:r>
      <w:r>
        <w:rPr>
          <w:b w:val="on"/>
        </w:rPr>
        <w:t xml:space="preserve">: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Proposed Living Room 1 / Bedroom 3 / Bathroom 2: 55.38sqm </w:t>
      </w:r>
      <w:r>
        <w:t xml:space="preserve">Within this space, a living room area, study/bedroom 3, and shower-room/WC are proposed as well as a staircase to the 1</w:t>
      </w:r>
      <w:r>
        <w:rPr>
          <w:position w:val="6"/>
        </w:rPr>
        <w:t xml:space="preserve">st</w:t>
      </w:r>
      <w:r>
        <w:t xml:space="preserve"> floor.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Stone archway through to: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Living Room 2: 19.56sqm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First Floor: 55.38sqm (into the eaves).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Currently a large space in which it is proposed to have 2 large bedrooms and a shower-room.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LAND AND GARDEN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1696sqm, currently fenced to one side and bordered by a stream on the other.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GARAGE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Floor and half walls in place (approx. 10mx3.5m). Requires completion.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GENERAL INFORMATION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Very pretty, countryside, edge-of-village location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Le Bugue less than 10 mins drive &amp; Perigueux 30 mins drive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Full, authorised planning permissions, with all plans.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Areat opportunity to purchase a traditional property with huge potential at an excellent price.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REF: PF90309</w:t>
      </w: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86"/>
        <w:gridCol w:w="5386"/>
      </w:tblGrid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8" name="_tx_id_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/>
                        </pic:nvPicPr>
                        <pic:blipFill>
                          <a:blip r:embed="rId00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9" name="_tx_id_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/>
                        </pic:nvPicPr>
                        <pic:blipFill>
                          <a:blip r:embed="rId00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0" name="_tx_id_1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/>
                        </pic:nvPicPr>
                        <pic:blipFill>
                          <a:blip r:embed="rId00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1" name="_tx_id_1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00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2" name="_tx_id_1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/>
                        </pic:nvPicPr>
                        <pic:blipFill>
                          <a:blip r:embed="rId00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3" name="_tx_id_1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/>
                        </pic:nvPicPr>
                        <pic:blipFill>
                          <a:blip r:embed="rId00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4" name="_tx_id_1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/>
                        </pic:nvPicPr>
                        <pic:blipFill>
                          <a:blip r:embed="rId00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5" name="_tx_id_1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/>
                        </pic:nvPicPr>
                        <pic:blipFill>
                          <a:blip r:embed="rId00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6" name="_tx_id_1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/>
                        </pic:nvPicPr>
                        <pic:blipFill>
                          <a:blip r:embed="rId00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7" name="_tx_id_1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/>
                        </pic:nvPicPr>
                        <pic:blipFill>
                          <a:blip r:embed="rId00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8" name="_tx_id_1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/>
                        </pic:nvPicPr>
                        <pic:blipFill>
                          <a:blip r:embed="rId00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9" name="_tx_id_1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/>
                        </pic:nvPicPr>
                        <pic:blipFill>
                          <a:blip r:embed="rId00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20" name="_tx_id_2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/>
                        </pic:nvPicPr>
                        <pic:blipFill>
                          <a:blip r:embed="rId00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21" name="_tx_id_2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/>
                        </pic:nvPicPr>
                        <pic:blipFill>
                          <a:blip r:embed="rId00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22" name="_tx_id_2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/>
                          <pic:cNvPicPr/>
                        </pic:nvPicPr>
                        <pic:blipFill>
                          <a:blip r:embed="rId00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604645" cy="2437765"/>
                  <wp:docPr id="23" name="_tx_id_2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/>
                        </pic:nvPicPr>
                        <pic:blipFill>
                          <a:blip r:embed="rId00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671320" cy="2386330"/>
                  <wp:docPr id="24" name="_tx_id_2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/>
                        </pic:nvPicPr>
                        <pic:blipFill>
                          <a:blip r:embed="rId00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23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797050" cy="2458720"/>
                  <wp:docPr id="25" name="_tx_id_2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/>
                          <pic:cNvPicPr/>
                        </pic:nvPicPr>
                        <pic:blipFill>
                          <a:blip r:embed="rId0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245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1913890" cy="2401570"/>
                  <wp:docPr id="26" name="_tx_id_2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/>
                        </pic:nvPicPr>
                        <pic:blipFill>
                          <a:blip r:embed="rId00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6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8"/>
        </w:rPr>
      </w:pPr>
      <w:r>
        <w:rPr>
          <w:b w:val="on"/>
          <w:sz w:val="22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43"/>
      </w:tblGrid>
      <w:tr>
        <w:tc>
          <w:tcPr>
            <w:tcW w:w="1074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KEY DETAILS</w:t>
            </w:r>
            <w:r>
              <w:rPr>
                <w:b w:val="on"/>
                <w:sz w:val="22"/>
              </w:rPr>
              <w:t xml:space="preserve"> ( Ref </w:t>
            </w:r>
            <w:r>
              <w:rPr>
                <w:sz w:val="22"/>
              </w:rPr>
              <w:t xml:space="preserve">. : </w:t>
            </w:r>
            <w:r>
              <w:rPr>
                <w:b w:val="on"/>
                <w:sz w:val="22"/>
              </w:rPr>
              <w:t xml:space="preserve">PF90909</w:t>
            </w:r>
            <w:r>
              <w:rPr>
                <w:sz w:val="22"/>
              </w:rPr>
              <w:t xml:space="preserve">)</w:t>
            </w:r>
            <w:r>
              <w:rPr>
                <w:b w:val="on"/>
                <w:sz w:val="22"/>
              </w:rPr>
              <w:t xml:space="preserve"> :</w:t>
            </w:r>
          </w:p>
        </w:tc>
      </w:tr>
    </w:tbl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86"/>
        <w:gridCol w:w="5386"/>
      </w:tblGrid>
      <w:tr>
        <w:tc>
          <w:tcPr>
            <w:tcW w:w="5386" w:type="dxa"/>
            <w:tcBorders>
              <w:top w:val="nil"/>
            </w:tcBorders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  <w:u w:val="single"/>
              </w:rPr>
            </w:pPr>
          </w:p>
        </w:tc>
        <w:tc>
          <w:tcPr>
            <w:tcW w:w="5386" w:type="dxa"/>
            <w:tcBorders>
              <w:top w:val="nil"/>
            </w:tcBorders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  <w:u w:val="single"/>
              </w:rPr>
            </w:pP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Total living space</w:t>
            </w:r>
            <w:r>
              <w:rPr>
                <w:b w:val="on"/>
                <w:sz w:val="22"/>
              </w:rPr>
              <w:t xml:space="preserve"> : 160 Sqm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Land area</w:t>
            </w:r>
            <w:r>
              <w:rPr>
                <w:b w:val="on"/>
                <w:sz w:val="22"/>
              </w:rPr>
              <w:t xml:space="preserve"> : 1,696 Sqm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Heating</w:t>
            </w:r>
            <w:r>
              <w:rPr>
                <w:b w:val="on"/>
                <w:sz w:val="22"/>
              </w:rPr>
              <w:t xml:space="preserve"> : 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Energy Efficiency</w:t>
            </w:r>
            <w:r>
              <w:rPr>
                <w:b w:val="on"/>
                <w:sz w:val="22"/>
              </w:rPr>
              <w:t xml:space="preserve"> : -</w:t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town</w:t>
            </w:r>
            <w:r>
              <w:rPr>
                <w:b w:val="on"/>
                <w:sz w:val="22"/>
              </w:rPr>
              <w:t xml:space="preserve"> :  LE BUGUE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commerce</w:t>
            </w:r>
            <w:r>
              <w:rPr>
                <w:b w:val="on"/>
                <w:sz w:val="22"/>
              </w:rPr>
              <w:t xml:space="preserve"> :  6MINS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autoroute</w:t>
            </w:r>
            <w:r>
              <w:rPr>
                <w:b w:val="on"/>
                <w:sz w:val="22"/>
              </w:rPr>
              <w:t xml:space="preserve"> :  A20/A89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airport</w:t>
            </w:r>
            <w:r>
              <w:rPr>
                <w:b w:val="on"/>
                <w:sz w:val="22"/>
              </w:rPr>
              <w:t xml:space="preserve"> :  BERGEREC</w:t>
            </w: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8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86"/>
        <w:gridCol w:w="5386"/>
      </w:tblGrid>
      <w:tr>
        <w:tc>
          <w:tcPr>
            <w:tcW w:w="5386" w:type="dxa"/>
            <w:shd w:val="clear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color w:val="E60000"/>
                <w:sz w:val="30"/>
              </w:rPr>
            </w:pP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rPr>
                <w:b w:val="on"/>
                <w:color w:val="E60000"/>
                <w:sz w:val="30"/>
              </w:rPr>
              <w:t xml:space="preserve">PIONEER FRANCE CAN </w:t>
              <w:br w:type="textWrapping"/>
            </w:r>
            <w:r>
              <w:rPr>
                <w:b w:val="on"/>
                <w:color w:val="E60000"/>
                <w:sz w:val="30"/>
              </w:rPr>
              <w:t xml:space="preserve">ASSIST YOU WITH :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rPr>
                <w:b w:val="on"/>
                <w:color w:val="E60000"/>
                <w:sz w:val="28"/>
              </w:rPr>
              <w:t xml:space="preserve">€ </w:t>
            </w:r>
            <w:r>
              <w:rPr>
                <w:b w:val="on"/>
                <w:sz w:val="28"/>
              </w:rPr>
              <w:t xml:space="preserve">Foreign Currency Exchange</w:t>
            </w:r>
            <w:r>
              <w:rPr>
                <w:b w:val="on"/>
                <w:sz w:val="22"/>
              </w:rPr>
              <w:br w:type="textWrapping"/>
            </w:r>
            <w:r>
              <w:rPr>
                <w:b w:val="on"/>
                <w:sz w:val="18"/>
              </w:rPr>
              <w:t xml:space="preserve">the best rates : the best service</w:t>
              <w:br w:type="textWrapping"/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color w:val="000000"/>
                <w:sz w:val="6"/>
              </w:rPr>
            </w:pPr>
            <w:r>
              <w:rPr>
                <w:b w:val="on"/>
                <w:color w:val="E60000"/>
                <w:sz w:val="28"/>
              </w:rPr>
              <w:t xml:space="preserve">€ </w:t>
            </w:r>
            <w:r>
              <w:rPr>
                <w:b w:val="on"/>
                <w:color w:val="000000"/>
                <w:sz w:val="28"/>
              </w:rPr>
              <w:t xml:space="preserve">Mortgage and Loan Facilities</w:t>
            </w:r>
            <w:r>
              <w:rPr>
                <w:b w:val="on"/>
                <w:color w:val="E60000"/>
                <w:sz w:val="28"/>
              </w:rPr>
              <w:br w:type="textWrapping"/>
            </w:r>
            <w:r>
              <w:rPr>
                <w:b w:val="on"/>
                <w:color w:val="000000"/>
                <w:sz w:val="18"/>
              </w:rPr>
              <w:t xml:space="preserve">pre-qualified, top lenders</w:t>
              <w:br w:type="textWrapping"/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color w:val="000000"/>
                <w:sz w:val="18"/>
              </w:rPr>
            </w:pPr>
            <w:r>
              <w:rPr>
                <w:b w:val="on"/>
                <w:color w:val="E60000"/>
                <w:sz w:val="28"/>
              </w:rPr>
              <w:t xml:space="preserve">€ </w:t>
            </w:r>
            <w:r>
              <w:rPr>
                <w:b w:val="on"/>
                <w:color w:val="000000"/>
                <w:sz w:val="28"/>
              </w:rPr>
              <w:t xml:space="preserve">Your Total purchase process</w:t>
            </w:r>
            <w:r>
              <w:rPr>
                <w:b w:val="on"/>
                <w:color w:val="E60000"/>
                <w:sz w:val="28"/>
              </w:rPr>
              <w:br w:type="textWrapping"/>
            </w:r>
            <w:r>
              <w:rPr>
                <w:b w:val="on"/>
                <w:color w:val="000000"/>
                <w:sz w:val="18"/>
              </w:rPr>
              <w:t xml:space="preserve">a dedicated, fixed fee, total service from</w:t>
              <w:br w:type="textWrapping"/>
            </w:r>
            <w:r>
              <w:rPr>
                <w:b w:val="on"/>
                <w:color w:val="000000"/>
                <w:sz w:val="18"/>
              </w:rPr>
              <w:t xml:space="preserve"> initial offer through to post-completion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rPr>
                <w:sz w:val="28"/>
              </w:rPr>
              <w:t xml:space="preserve">Call us or see our website</w:t>
            </w:r>
            <w:r>
              <w:rPr>
                <w:b w:val="on"/>
                <w:sz w:val="22"/>
              </w:rPr>
              <w:br w:type="textWrapping"/>
            </w:r>
            <w:r>
              <w:rPr>
                <w:b w:val="on"/>
                <w:color w:val="E60000"/>
                <w:sz w:val="22"/>
              </w:rPr>
              <w:t xml:space="preserve">www.PioneerFrance.com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1504950" cy="542925"/>
                  <wp:docPr id="27" name="_tx_id_2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/>
                          <pic:cNvPicPr/>
                        </pic:nvPicPr>
                        <pic:blipFill>
                          <a:blip r:embed="rId00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  <w:tc>
          <w:tcPr>
            <w:tcW w:w="5386" w:type="dxa"/>
            <w:shd w:val="clear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PROPERTY LOCATION MAP</w:t>
            </w:r>
            <w:r>
              <w:rPr>
                <w:sz w:val="22"/>
              </w:rPr>
              <w:t xml:space="preserve"> :</w:t>
            </w: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</w:rPr>
      </w:pPr>
    </w:p>
    <w:sectPr>
      <w:headerReference w:type="default" r:id="rId00032"/>
      <w:footerReference w:type="default" r:id="rId00033"/>
      <w:pgSz w:w="11906" w:h="16838"/>
      <w:pgMar w:top="283" w:right="567" w:bottom="283" w:left="567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rPr>
        <w:b w:val="on"/>
        <w:sz w:val="16"/>
      </w:rPr>
    </w:pPr>
    <w:r>
      <w:rPr>
        <w:rFonts w:ascii="Times New Roman" w:hAnsi="Times New Roman" w:eastAsia="Times New Roman"/>
      </w:rPr>
      <w:t xml:space="preserve">© </w:t>
    </w:r>
    <w:r>
      <w:rPr>
        <w:sz w:val="16"/>
      </w:rPr>
      <w:t xml:space="preserve">Copyright 2013 Pioneer France          Call </w:t>
    </w:r>
    <w:r>
      <w:rPr>
        <w:b w:val="on"/>
        <w:sz w:val="16"/>
      </w:rPr>
      <w:t xml:space="preserve">+33 (0)5 53 07 06 27</w:t>
    </w:r>
    <w:r>
      <w:rPr>
        <w:sz w:val="16"/>
      </w:rPr>
      <w:t xml:space="preserve">   -   Email </w:t>
    </w:r>
    <w:r>
      <w:rPr>
        <w:b w:val="on"/>
        <w:sz w:val="16"/>
      </w:rPr>
      <w:t xml:space="preserve">: </w:t>
    </w:r>
    <w:r>
      <w:rPr>
        <w:b w:val="on"/>
        <w:sz w:val="16"/>
      </w:rPr>
      <w:t xml:space="preserve">info@pioneerfrance.com    </w:t>
    </w:r>
    <w:r>
      <w:rPr>
        <w:sz w:val="16"/>
      </w:rPr>
      <w:t xml:space="preserve">-    Web :</w:t>
    </w:r>
    <w:r>
      <w:rPr>
        <w:b w:val="on"/>
        <w:sz w:val="16"/>
      </w:rPr>
      <w:t xml:space="preserve"> www.PioneerFrance.com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2" Type="http://schemas.openxmlformats.org/officeDocument/2006/relationships/header" Target="header0001.xml"/>
	<Relationship Id="rId00033" Type="http://schemas.openxmlformats.org/officeDocument/2006/relationships/footer" Target="footer0001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4" Type="http://schemas.openxmlformats.org/officeDocument/2006/relationships/numbering" Target="numbering.xml"/>
	<Relationship Id="rId00035" Type="http://schemas.openxmlformats.org/officeDocument/2006/relationships/fontTable" Target="fontTable.xml"/>
	<Relationship Id="rId0003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