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SUD1583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1 400 000 €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1 346 000 €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/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SARLAT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REZ DE JARDIN:</w:t>
              <w:br/>
              <w:t xml:space="preserve"> - Buanderie 2.5m² + lingerie 3.8m²</w:t>
              <w:br/>
              <w:t xml:space="preserve"> - Chaufferie 38m² (Chauffage central piloté par chaudière à granulés performante + silo 14m3)</w:t>
              <w:br/>
              <w:t xml:space="preserve"> - Cuisine 27.40m² + arrière cuisine 5m²</w:t>
              <w:br/>
              <w:t xml:space="preserve"> - Hall d'entrée </w:t>
              <w:br/>
              <w:t xml:space="preserve">10.15m²</w:t>
              <w:br/>
              <w:t xml:space="preserve"> - Pièce à vivre 37m²</w:t>
              <w:br/>
              <w:t xml:space="preserve"> - Salle à manger 23.50m²</w:t>
              <w:br/>
              <w:t xml:space="preserve"> - Salon 26.50m²</w:t>
              <w:br/>
              <w:t xml:space="preserve"/>
              <w:br/>
              <w:t xml:space="preserve">1ER ÉTAGE:</w:t>
              <w:br/>
              <w:t xml:space="preserve"> - 2 Chambres 39m² et 28m²</w:t>
              <w:br/>
              <w:t xml:space="preserve"> - Dressing 6.50m²</w:t>
              <w:br/>
              <w:t xml:space="preserve"> - Palier </w:t>
              <w:br/>
              <w:t xml:space="preserve"> - Salle d'eau 8m²</w:t>
              <w:br/>
              <w:t xml:space="preserve"> - 2 Suites Suite 1 de 47 m² environ  (chambre + salle d'eau, wc et dressing)  Suite 2 de 23 m² environ (chambre, salle d'eau et wc)</w:t>
              <w:br/>
              <w:t xml:space="preserve"> - 3 WC </w:t>
              <w:br/>
              <w:t xml:space="preserve"/>
              <w:br/>
              <w:t xml:space="preserve">2ÈME ÉTAGE:</w:t>
              <w:br/>
              <w:t xml:space="preserve"> - Bureau 25m²</w:t>
              <w:br/>
              <w:t xml:space="preserve"> - 2 Chambres 37m² et une suite de 26m² (chambre salle d'eau et wc)</w:t>
              <w:br/>
              <w:t xml:space="preserve"> - Palier </w:t>
              <w:br/>
              <w:t xml:space="preserve"/>
              <w:br/>
              <w:t xml:space="preserve">DÉPENDANCES:</w:t>
              <w:br/>
              <w:t xml:space="preserve"> - Abri 40m²</w:t>
              <w:br/>
              <w:t xml:space="preserve"> - 2 Gîtes RDC : Gîte 1 de 60m² environ (pièce à vivre avec cuisine ouverte, 2 chambres, salle d'eau et wc)</w:t>
              <w:br/>
              <w:t xml:space="preserve">1er étage : Gîte 2 de 65m² environ (pièce à vivre, 3 chambres, salle d'eau et wc)</w:t>
              <w:br/>
              <w:t xml:space="preserve"> - Grange 230m² au sol</w:t>
              <w:br/>
              <w:t xml:space="preserve"> - 3 Grangettes 82m² au sol, 74m² au sol et 60m²au sol</w:t>
              <w:br/>
              <w:t xml:space="preserve"> - pool house 26m² (terrasse couverte avec cuisine d'été, local technique et wc)</w:t>
              <w:br/>
              <w:t xml:space="preserve"> - Séchoir 70m² au sol</w:t>
              <w:br/>
              <w:t xml:space="preserve"/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bois cheminée</w:t>
              <w:br/>
              <w:t xml:space="preserve"> - Electrique (au 2ème étage)</w:t>
              <w:br/>
              <w:t xml:space="preserve"> - Central granulés Chaudière performante récente + silo 14m3</w:t>
              <w:br/>
              <w:t xml:space="preserve"/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 - Boisé </w:t>
              <w:br/>
              <w:t xml:space="preserve"> - Piscine 8x4 au sel avec grandes plages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708282733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204636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970950860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204636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>        </w:t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846966d957859fc6b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Non précisé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/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Aucun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63127709" name="109866d95785a290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23350575" name="727466d95785a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1946">
    <w:multiLevelType w:val="hybridMultilevel"/>
    <w:lvl w:ilvl="0" w:tplc="93141592">
      <w:start w:val="1"/>
      <w:numFmt w:val="decimal"/>
      <w:lvlText w:val="%1."/>
      <w:lvlJc w:val="left"/>
      <w:pPr>
        <w:ind w:left="720" w:hanging="360"/>
      </w:pPr>
    </w:lvl>
    <w:lvl w:ilvl="1" w:tplc="93141592" w:tentative="1">
      <w:start w:val="1"/>
      <w:numFmt w:val="lowerLetter"/>
      <w:lvlText w:val="%2."/>
      <w:lvlJc w:val="left"/>
      <w:pPr>
        <w:ind w:left="1440" w:hanging="360"/>
      </w:pPr>
    </w:lvl>
    <w:lvl w:ilvl="2" w:tplc="93141592" w:tentative="1">
      <w:start w:val="1"/>
      <w:numFmt w:val="lowerRoman"/>
      <w:lvlText w:val="%3."/>
      <w:lvlJc w:val="right"/>
      <w:pPr>
        <w:ind w:left="2160" w:hanging="180"/>
      </w:pPr>
    </w:lvl>
    <w:lvl w:ilvl="3" w:tplc="93141592" w:tentative="1">
      <w:start w:val="1"/>
      <w:numFmt w:val="decimal"/>
      <w:lvlText w:val="%4."/>
      <w:lvlJc w:val="left"/>
      <w:pPr>
        <w:ind w:left="2880" w:hanging="360"/>
      </w:pPr>
    </w:lvl>
    <w:lvl w:ilvl="4" w:tplc="93141592" w:tentative="1">
      <w:start w:val="1"/>
      <w:numFmt w:val="lowerLetter"/>
      <w:lvlText w:val="%5."/>
      <w:lvlJc w:val="left"/>
      <w:pPr>
        <w:ind w:left="3600" w:hanging="360"/>
      </w:pPr>
    </w:lvl>
    <w:lvl w:ilvl="5" w:tplc="93141592" w:tentative="1">
      <w:start w:val="1"/>
      <w:numFmt w:val="lowerRoman"/>
      <w:lvlText w:val="%6."/>
      <w:lvlJc w:val="right"/>
      <w:pPr>
        <w:ind w:left="4320" w:hanging="180"/>
      </w:pPr>
    </w:lvl>
    <w:lvl w:ilvl="6" w:tplc="93141592" w:tentative="1">
      <w:start w:val="1"/>
      <w:numFmt w:val="decimal"/>
      <w:lvlText w:val="%7."/>
      <w:lvlJc w:val="left"/>
      <w:pPr>
        <w:ind w:left="5040" w:hanging="360"/>
      </w:pPr>
    </w:lvl>
    <w:lvl w:ilvl="7" w:tplc="93141592" w:tentative="1">
      <w:start w:val="1"/>
      <w:numFmt w:val="lowerLetter"/>
      <w:lvlText w:val="%8."/>
      <w:lvlJc w:val="left"/>
      <w:pPr>
        <w:ind w:left="5760" w:hanging="360"/>
      </w:pPr>
    </w:lvl>
    <w:lvl w:ilvl="8" w:tplc="93141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45">
    <w:multiLevelType w:val="hybridMultilevel"/>
    <w:lvl w:ilvl="0" w:tplc="64880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1945">
    <w:abstractNumId w:val="21945"/>
  </w:num>
  <w:num w:numId="21946">
    <w:abstractNumId w:val="219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30378842" Type="http://schemas.openxmlformats.org/officeDocument/2006/relationships/comments" Target="comments.xml"/><Relationship Id="rId340846542" Type="http://schemas.microsoft.com/office/2011/relationships/commentsExtended" Target="commentsExtended.xml"/><Relationship Id="rId20463683" Type="http://schemas.openxmlformats.org/officeDocument/2006/relationships/image" Target="media/imgrId20463683.jpeg"/><Relationship Id="rId20463684" Type="http://schemas.openxmlformats.org/officeDocument/2006/relationships/image" Target="media/imgrId20463684.jpeg"/><Relationship Id="rId846966d957859fc6b" Type="http://schemas.openxmlformats.org/officeDocument/2006/relationships/hyperlink" Target="https://www.georisques.gouv.f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