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>
        <w:trPr/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pStyle w:val="666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CA6949</w:t>
            </w:r>
            <w:r/>
          </w:p>
        </w:tc>
        <w:tc>
          <w:tcPr>
            <w:shd w:val="clear" w:color="auto" w:fill="auto"/>
            <w:tcW w:w="8049" w:type="dxa"/>
            <w:textDirection w:val="lrTb"/>
            <w:noWrap w:val="false"/>
          </w:tcPr>
          <w:p>
            <w:pPr>
              <w:pStyle w:val="666"/>
              <w:jc w:val="center"/>
              <w:rPr>
                <w:b/>
                <w:color w:val="400080"/>
                <w:sz w:val="16"/>
                <w:lang w:val="fr-FR"/>
              </w:rPr>
            </w:pPr>
            <w:r>
              <w:rPr>
                <w:b/>
                <w:color w:val="400080"/>
                <w:sz w:val="32"/>
                <w:lang w:val="fr-FR"/>
              </w:rPr>
              <w:t xml:space="preserve">313 000 € H.A.I.</w:t>
            </w:r>
            <w:r>
              <w:rPr>
                <w:b/>
                <w:color w:val="ff0000"/>
                <w:sz w:val="28"/>
                <w:lang w:val="fr-FR"/>
              </w:rPr>
              <w:br/>
            </w:r>
            <w:r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  <w:r/>
          </w:p>
          <w:p>
            <w:pPr>
              <w:pStyle w:val="666"/>
              <w:jc w:val="center"/>
              <w:rPr>
                <w:b/>
                <w:color w:val="ff0000"/>
                <w:sz w:val="28"/>
                <w:lang w:val="fr-FR"/>
              </w:rPr>
            </w:pPr>
            <w:r>
              <w:rPr>
                <w:b/>
                <w:color w:val="400080"/>
                <w:sz w:val="16"/>
                <w:lang w:val="fr-FR"/>
              </w:rPr>
              <w:t xml:space="preserve">Soit 294 000 €  Honoraires d'Agence exclus </w:t>
            </w:r>
            <w:r/>
          </w:p>
        </w:tc>
      </w:tr>
    </w:tbl>
    <w:p>
      <w:pPr>
        <w:pStyle w:val="666"/>
        <w:jc w:val="center"/>
        <w:rPr>
          <w:sz w:val="8"/>
          <w:lang w:val="fr-FR"/>
        </w:rPr>
      </w:pPr>
      <w:r>
        <w:rPr>
          <w:sz w:val="8"/>
          <w:lang w:val="fr-FR"/>
        </w:rPr>
      </w:r>
      <w:r/>
    </w:p>
    <w:tbl>
      <w:tblPr>
        <w:tblW w:w="0" w:type="auto"/>
        <w:tblInd w:w="30" w:type="dxa"/>
        <w:tblBorders>
          <w:bottom w:val="single" w:color="auto" w:sz="4" w:space="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5"/>
        <w:gridCol w:w="60"/>
        <w:gridCol w:w="7935"/>
      </w:tblGrid>
      <w:tr>
        <w:trPr/>
        <w:tc>
          <w:tcPr>
            <w:shd w:val="clear" w:color="auto" w:fill="ff8000"/>
            <w:tcW w:w="2775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ffffff"/>
                <w:shd w:val="clear" w:color="auto" w:fill="000080"/>
              </w:rPr>
            </w:pPr>
            <w:r>
              <w:rPr>
                <w:b/>
                <w:color w:val="ffffff"/>
                <w:u w:val="single"/>
                <w:shd w:val="clear" w:color="auto" w:fill="ff8000"/>
              </w:rPr>
              <w:t xml:space="preserve">Détails</w:t>
            </w:r>
            <w:r/>
          </w:p>
        </w:tc>
        <w:tc>
          <w:tcPr>
            <w:shd w:val="clear" w:color="auto" w:fill="auto"/>
            <w:tcW w:w="60" w:type="dxa"/>
            <w:textDirection w:val="lrTb"/>
            <w:noWrap w:val="false"/>
          </w:tcPr>
          <w:p>
            <w:pPr>
              <w:pStyle w:val="666"/>
              <w:rPr>
                <w:color w:val="ffffff"/>
              </w:rPr>
            </w:pPr>
            <w:r>
              <w:rPr>
                <w:color w:val="ffffff"/>
              </w:rPr>
            </w:r>
            <w:r/>
          </w:p>
        </w:tc>
        <w:tc>
          <w:tcPr>
            <w:shd w:val="clear" w:color="auto" w:fill="ff8000"/>
            <w:tcW w:w="7935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Cahors zone résidentielle maison contemporaine avec piscine</w:t>
            </w:r>
            <w:r/>
          </w:p>
          <w:p>
            <w:pPr>
              <w:pStyle w:val="666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CAHORS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40" w:type="dxa"/>
              <w:right w:w="40" w:type="dxa"/>
            </w:tcMar>
            <w:tcW w:w="2775" w:type="dxa"/>
            <w:textDirection w:val="lrTb"/>
            <w:noWrap w:val="false"/>
          </w:tcPr>
          <w:p>
            <w:pPr>
              <w:pStyle w:val="666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Campagne non isolée </w:t>
            </w:r>
            <w:r>
              <w:rPr>
                <w:color w:val="000000"/>
                <w:sz w:val="14"/>
              </w:rPr>
              <w:br/>
              <w:br/>
              <w:t xml:space="preserve">REZ DE JARDIN:</w:t>
              <w:br/>
              <w:t xml:space="preserve"> - Buanderie 3,91 m²</w:t>
              <w:br/>
              <w:t xml:space="preserve"> - Cave 7,24 m²</w:t>
              <w:br/>
              <w:t xml:space="preserve"> - 2 Chambres 13,33 - 16,70 - m²</w:t>
              <w:br/>
              <w:t xml:space="preserve"> - Couloir 2,97 m²</w:t>
              <w:br/>
              <w:t xml:space="preserve"> - Cuisine d'été 22,45 m²</w:t>
              <w:br/>
              <w:t xml:space="preserve"> - Garage 42,16 m²</w:t>
              <w:br/>
              <w:t xml:space="preserve"> - Salle d'eau douche 1,07 m²</w:t>
              <w:br/>
              <w:t xml:space="preserve"> - WC 1 m²</w:t>
              <w:br/>
              <w:br/>
              <w:t xml:space="preserve">REZ DE CHAUSSÉE:</w:t>
              <w:br/>
              <w:t xml:space="preserve"> - 2 Chambres 11,34 - 15,44 m² avec dressing</w:t>
              <w:br/>
              <w:t xml:space="preserve"> </w:t>
            </w:r>
            <w:r>
              <w:rPr>
                <w:color w:val="000000"/>
                <w:sz w:val="14"/>
              </w:rPr>
              <w:t xml:space="preserve">- Couloir 17,41 m²</w:t>
              <w:br/>
              <w:t xml:space="preserve"> - Cuisine 12,21 m²</w:t>
              <w:br/>
              <w:t xml:space="preserve"> - Hall d'entrée 7,08 m²</w:t>
              <w:br/>
              <w:t xml:space="preserve"> - Séjour cheminée poêle -48,91 m²</w:t>
              <w:br/>
              <w:t xml:space="preserve"> - Salle d'eau 9,06 m²</w:t>
              <w:br/>
              <w:t xml:space="preserve"> - Terrasse sud couverte 30 m²  - nord 54 m²</w:t>
              <w:br/>
              <w:t xml:space="preserve"> - WC 1,54 m²</w:t>
              <w:br/>
              <w:br/>
              <w:t xml:space="preserve">1ER ÉTAGE:</w:t>
              <w:br/>
              <w:t xml:space="preserve"> - 3 Chambres mansardée - 9,69 - 9,16 - 19,92 - </w:t>
              <w:br/>
              <w:t xml:space="preserve"> - Palier mezz</w:t>
            </w:r>
            <w:r>
              <w:rPr>
                <w:color w:val="000000"/>
                <w:sz w:val="14"/>
              </w:rPr>
              <w:t xml:space="preserve">anine- mansardée  10,69 m²</w:t>
              <w:br/>
              <w:t xml:space="preserve"> - Salle d'eau wc 4,75 m²</w:t>
              <w:br/>
              <w:br/>
              <w:t xml:space="preserve">DÉPENDANCES:</w:t>
              <w:br/>
              <w:t xml:space="preserve"> - pool house 20,71 m² avec barbecue</w:t>
              <w:br/>
              <w:br/>
              <w:t xml:space="preserve">DPE:</w:t>
              <w:br/>
              <w:t xml:space="preserve"> - Consommation énergétique (en énergie primaire): 213 KWHep/m²an</w:t>
              <w:br/>
              <w:t xml:space="preserve"> - Emission de gaz à effet de serre: 6 Kgco2/m²an</w:t>
              <w:br/>
              <w:t xml:space="preserve"> - Date de réalisation DPE 28/</w:t>
            </w:r>
            <w:r>
              <w:rPr>
                <w:color w:val="000000"/>
                <w:sz w:val="14"/>
              </w:rPr>
              <w:t xml:space="preserve">06/2024</w:t>
              <w:br/>
              <w:t xml:space="preserve"> - Montant bas supposé et théorique des dépenses énergétiques: 1844 €</w:t>
              <w:br/>
              <w:t xml:space="preserve"> - Montant haut supposé et théorique des dépenses énergétiques: 2494 €</w:t>
              <w:br/>
              <w:br/>
              <w:t xml:space="preserve">CHAUFFAGE:</w:t>
              <w:br/>
              <w:t xml:space="preserve"> - Electrique + bois poêle</w:t>
              <w:br/>
              <w:br/>
              <w:t xml:space="preserve">EQUIPEMENTS DE CUISINE:</w:t>
              <w:br/>
              <w:t xml:space="preserve"> - Cuisinière au gaz </w:t>
              <w:br/>
              <w:t xml:space="preserve"> - Four </w:t>
              <w:br/>
              <w:t xml:space="preserve"> - Frigo </w:t>
              <w:br/>
              <w:t xml:space="preserve"> -</w:t>
            </w:r>
            <w:r>
              <w:rPr>
                <w:color w:val="000000"/>
                <w:sz w:val="14"/>
              </w:rPr>
              <w:t xml:space="preserve"> Hotte aspirante </w:t>
              <w:br/>
              <w:t xml:space="preserve"> - Lave vaisselle </w:t>
              <w:br/>
              <w:br/>
              <w:t xml:space="preserve">EQUIPEMENTS DIVERS:</w:t>
              <w:br/>
              <w:t xml:space="preserve"> - Double vitrage </w:t>
              <w:br/>
              <w:t xml:space="preserve"> - Fosse septique non conforme</w:t>
              <w:br/>
              <w:t xml:space="preserve"> - Production eau chaude ballon</w:t>
              <w:br/>
              <w:t xml:space="preserve"> - Cheminée poêle</w:t>
              <w:br/>
              <w:br/>
              <w:t xml:space="preserve">EQUIPEMENTS ELECTRIQUE:</w:t>
              <w:br/>
              <w:t xml:space="preserve"> - Téléphone </w:t>
              <w:br/>
              <w:br/>
              <w:t xml:space="preserve">FENÊTRES:</w:t>
              <w:br/>
              <w:t xml:space="preserve"> - Aluminium </w:t>
              <w:br/>
              <w:t xml:space="preserve"> - Double vitrage </w:t>
              <w:br/>
              <w:t xml:space="preserve"> - Volets bois</w:t>
              <w:br/>
            </w:r>
            <w:r>
              <w:rPr>
                <w:color w:val="000000"/>
                <w:sz w:val="14"/>
              </w:rPr>
              <w:br/>
              <w:t xml:space="preserve">SERVICES:</w:t>
              <w:br/>
              <w:t xml:space="preserve"> - Calme </w:t>
              <w:br/>
              <w:t xml:space="preserve"> - Commerces 5 km</w:t>
              <w:br/>
              <w:t xml:space="preserve"> - Ecole  1 et 5 km</w:t>
              <w:br/>
              <w:t xml:space="preserve"> - Gare 5 km</w:t>
              <w:br/>
              <w:t xml:space="preserve"> - Hôpital 5 km</w:t>
              <w:br/>
              <w:t xml:space="preserve"> - Internet / ADSL </w:t>
              <w:br/>
              <w:t xml:space="preserve"> - Plain-pied </w:t>
              <w:br/>
              <w:br/>
              <w:t xml:space="preserve">TERRAIN:</w:t>
              <w:br/>
              <w:t xml:space="preserve"> - Arboré </w:t>
              <w:br/>
              <w:t xml:space="preserve"> - Cloturé en partie</w:t>
              <w:br/>
              <w:t xml:space="preserve"> - Piscine 8 x5</w:t>
              <w:br/>
              <w:br/>
              <w:t xml:space="preserve">TOITURE:</w:t>
              <w:br/>
              <w:t xml:space="preserve"> - Tuiles </w:t>
              <w:br/>
              <w:br/>
              <w:t xml:space="preserve">VUE:</w:t>
              <w:br/>
              <w:t xml:space="preserve"> - Vue sur piscine </w:t>
              <w:br/>
              <w:br/>
              <w:t xml:space="preserve">OPTIONS WEB:</w:t>
              <w:br/>
              <w:t xml:space="preserve"> - Nouveauté </w:t>
              <w:br/>
            </w:r>
            <w:r/>
          </w:p>
          <w:p>
            <w:pPr>
              <w:pStyle w:val="666"/>
            </w:pPr>
            <w:r>
              <w:rPr>
                <w:sz w:val="2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0" cy="1143000"/>
                      <wp:effectExtent l="0" t="0" r="0" b="0"/>
                      <wp:docPr id="1" name="Picture 1" descr="https://dpe.files.activimmo.com/elan?dpe=213&amp;ges=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213&amp;ges=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0" cy="1143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90.0pt;height:9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0" cy="1143000"/>
                      <wp:effectExtent l="0" t="0" r="0" b="0"/>
                      <wp:docPr id="2" name="Picture 1" descr="https://dpe.files.activimmo.com/elan/ges/?ges=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/ges/?ges=0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0" cy="1143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90.0pt;height:90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60" w:type="dxa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W w:w="7935" w:type="dxa"/>
            <w:vAlign w:val="center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</w:pPr>
                  <w:r/>
                  <w:r/>
                </w:p>
                <w:p>
                  <w:pPr>
                    <w:pStyle w:val="666"/>
                    <w:jc w:val="center"/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762500" cy="3095625"/>
                            <wp:effectExtent l="0" t="0" r="0" b="0"/>
                            <wp:docPr id="3" name="Picture 1" descr="https://gildc.activimmo.ovh/pic/500x325/07gildc6502797p6052751fxipq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00x325/07gildc6502797p6052751fxipq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62500" cy="3095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375.0pt;height:243.8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</w:pPr>
                  <w:r>
                    <w:rPr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4" name="Picture 1" descr="https://gildc.activimmo.ovh/pic/160x100/07gildc6502797p6052760bkdk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07gildc6502797p6052760bkdk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w:t xml:space="preserve">  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5" name="Picture 1" descr="https://gildc.activimmo.ovh/pic/160x100/07gildc6502797p6052772fcby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07gildc6502797p6052772fcbyp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w:t xml:space="preserve">  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6" name="Picture 1" descr="https://gildc.activimmo.ovh/pic/160x100/07gildc6502797p6052779fxzz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07gildc6502797p6052779fxzz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ind w:left="0" w:right="0"/>
                    <w:jc w:val="left"/>
                    <w:spacing w:before="0" w:after="0" w:line="240" w:lineRule="auto"/>
                    <w:widowControl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Cahors zone résidentielle à 5 Mn du centre-ville. Maison cont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emporaine avec piscine, d'environ 160 m² de surface habitable sur un terrain d'environ 2855 m². Rez de jardin : garage, cave, 2 chambres, buanderie, wc (à remettre en service), douche, cuisine d'été. Rez de chaussée : côté nord, terrasse. Entrée, séjour av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ec cheminée dans lequel il y a un poêle, le tout donnant sur une terrasse couverte, avec vue sur la piscine, cuisine indépendante équipée et aménagée, 2 chambres dont une avec dressing, wc, salle d'eau. Etage ; palier(bureau) et 3 chambres mansardées, sall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e d'eau /wc. Dépendance Piscine chlore (11x5), pool house avec barbecue. Assainissement individuel (non conforme). Chauffage poêle à bois et radiateurs électriques. Fenêtres alu double vitrage avec moustiquaires (sauf sur les portes fenêtres). Volets bois.</w:t>
                  </w:r>
                  <w:r/>
                </w:p>
                <w:p>
                  <w:pPr>
                    <w:ind w:left="0" w:right="0"/>
                    <w:jc w:val="left"/>
                    <w:spacing w:before="0" w:after="0" w:line="240" w:lineRule="auto"/>
                    <w:widowControl/>
                  </w:pPr>
                  <w:r/>
                  <w:r/>
                </w:p>
                <w:p>
                  <w:pPr>
                    <w:ind w:left="0" w:right="0"/>
                    <w:jc w:val="left"/>
                    <w:spacing w:before="240" w:after="240" w:line="240" w:lineRule="auto"/>
                    <w:widowControl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Les informations sur les risques auxquels ce bien est exposé sont disponibles sur le site Géorisques </w:t>
                  </w:r>
                  <w:hyperlink r:id="rId17" w:tooltip="https://www.georisques.gouv.fr/" w:history="1">
                    <w:r>
                      <w:rPr>
                        <w:rStyle w:val="675"/>
                        <w:color w:val="0000cc"/>
                        <w:sz w:val="24"/>
                        <w:szCs w:val="24"/>
                        <w:u w:val="single"/>
                      </w:rPr>
                      <w:t xml:space="preserve">www.georisques.gouv.fr</w:t>
                    </w:r>
                  </w:hyperlink>
                  <w:r/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>
              <w:trPr/>
              <w:tc>
                <w:tcPr>
                  <w:shd w:val="clear" w:color="auto" w:fill="auto"/>
                  <w:tcW w:w="3790" w:type="dxa"/>
                  <w:textDirection w:val="lrTb"/>
                  <w:noWrap w:val="false"/>
                </w:tcPr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habitable</w:t>
                  </w:r>
                  <w:r>
                    <w:rPr>
                      <w:lang w:val="fr-FR"/>
                    </w:rPr>
                    <w:t xml:space="preserve"> : 160 m²</w:t>
                  </w:r>
                  <w:r/>
                </w:p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terrain</w:t>
                  </w:r>
                  <w:r>
                    <w:rPr>
                      <w:lang w:val="fr-FR"/>
                    </w:rPr>
                    <w:t xml:space="preserve"> : 2855  m²</w:t>
                  </w:r>
                  <w:r/>
                </w:p>
              </w:tc>
              <w:tc>
                <w:tcPr>
                  <w:shd w:val="clear" w:color="auto" w:fill="auto"/>
                  <w:tcW w:w="3942" w:type="dxa"/>
                  <w:textDirection w:val="lrTb"/>
                  <w:noWrap w:val="false"/>
                </w:tcPr>
                <w:p>
                  <w:pPr>
                    <w:tabs>
                      <w:tab w:val="left" w:pos="3995" w:leader="none"/>
                      <w:tab w:val="right" w:pos="7567" w:leader="none"/>
                    </w:tabs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Nombre de chambres</w:t>
                  </w:r>
                  <w:r>
                    <w:rPr>
                      <w:lang w:val="fr-FR"/>
                    </w:rPr>
                    <w:t xml:space="preserve"> : 7</w:t>
                  </w:r>
                  <w:r/>
                </w:p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du séjour</w:t>
                  </w:r>
                  <w:r>
                    <w:rPr>
                      <w:lang w:val="fr-FR"/>
                    </w:rPr>
                    <w:t xml:space="preserve"> : 49 m²</w:t>
                  </w:r>
                  <w:r/>
                </w:p>
              </w:tc>
            </w:tr>
          </w:tbl>
          <w:p>
            <w:pPr>
              <w:rPr>
                <w:sz w:val="12"/>
                <w:lang w:val="fr-FR"/>
              </w:rPr>
            </w:pPr>
            <w:r>
              <w:rPr>
                <w:sz w:val="12"/>
                <w:lang w:val="fr-FR"/>
              </w:rPr>
            </w:r>
            <w:r/>
          </w:p>
          <w:tbl>
            <w:tblPr>
              <w:tblW w:w="0" w:type="auto"/>
              <w:tblBorders>
                <w:top w:val="single" w:color="auto" w:sz="8" w:space="0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>
              <w:trPr/>
              <w:tc>
                <w:tcPr>
                  <w:shd w:val="clear" w:color="auto" w:fill="auto"/>
                  <w:tcW w:w="3130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  <w:rPr>
                      <w:sz w:val="12"/>
                      <w:lang w:val="fr-FR"/>
                    </w:rPr>
                  </w:pPr>
                  <w:r>
                    <w:rPr>
                      <w:sz w:val="1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460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  <w:rPr>
                      <w:sz w:val="12"/>
                      <w:lang w:val="fr-FR"/>
                    </w:rPr>
                  </w:pPr>
                  <w:r>
                    <w:rPr>
                      <w:sz w:val="12"/>
                      <w:lang w:val="fr-FR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3130" w:type="dxa"/>
                  <w:textDirection w:val="lrTb"/>
                  <w:noWrap w:val="false"/>
                </w:tcPr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Etat</w:t>
                  </w:r>
                  <w:r>
                    <w:rPr>
                      <w:lang w:val="fr-FR"/>
                    </w:rPr>
                    <w:t xml:space="preserve"> : Bon</w:t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b/>
                      <w:u w:val="single"/>
                      <w:lang w:val="fr-FR"/>
                    </w:rPr>
                    <w:t xml:space="preserve">Année de construction</w:t>
                  </w:r>
                  <w:r>
                    <w:rPr>
                      <w:lang w:val="fr-FR"/>
                    </w:rPr>
                    <w:t xml:space="preserve"> : 1987</w:t>
                  </w:r>
                  <w:r/>
                </w:p>
              </w:tc>
              <w:tc>
                <w:tcPr>
                  <w:shd w:val="clear" w:color="auto" w:fill="auto"/>
                  <w:tcW w:w="4602" w:type="dxa"/>
                  <w:textDirection w:val="lrTb"/>
                  <w:noWrap w:val="false"/>
                </w:tcPr>
                <w:p>
                  <w:pPr>
                    <w:rPr>
                      <w:b/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Style</w:t>
                  </w:r>
                  <w:r>
                    <w:rPr>
                      <w:b/>
                      <w:lang w:val="fr-FR"/>
                    </w:rPr>
                    <w:t xml:space="preserve"> : </w:t>
                  </w:r>
                  <w:r>
                    <w:rPr>
                      <w:lang w:val="fr-FR"/>
                    </w:rPr>
                    <w:t xml:space="preserve">Traditionnel</w:t>
                  </w:r>
                  <w:r>
                    <w:rPr>
                      <w:b/>
                      <w:lang w:val="fr-FR"/>
                    </w:rPr>
                    <w:t xml:space="preserve"> </w:t>
                  </w:r>
                  <w:r>
                    <w:rPr>
                      <w:b/>
                      <w:u w:val="single"/>
                      <w:lang w:val="fr-FR"/>
                    </w:rPr>
                    <w:t xml:space="preserve">Taxe </w:t>
                  </w:r>
                  <w:r>
                    <w:rPr>
                      <w:b/>
                      <w:u w:val="single"/>
                      <w:lang w:val="fr-FR"/>
                    </w:rPr>
                    <w:t xml:space="preserve">Fonc</w:t>
                  </w:r>
                  <w:r>
                    <w:rPr>
                      <w:b/>
                      <w:u w:val="single"/>
                      <w:lang w:val="fr-FR"/>
                    </w:rPr>
                    <w:t xml:space="preserve">. </w:t>
                  </w:r>
                  <w:r>
                    <w:rPr>
                      <w:b/>
                      <w:lang w:val="fr-FR"/>
                    </w:rPr>
                    <w:t xml:space="preserve">: </w:t>
                  </w:r>
                  <w:r>
                    <w:rPr>
                      <w:lang w:val="fr-FR"/>
                    </w:rPr>
                  </w:r>
                  <w:r/>
                </w:p>
                <w:p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Chauffage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Electricité et bois</w:t>
                  </w:r>
                  <w:r/>
                </w:p>
              </w:tc>
            </w:tr>
          </w:tbl>
          <w:p>
            <w:pPr>
              <w:pStyle w:val="666"/>
            </w:pPr>
            <w:r/>
            <w:r/>
          </w:p>
        </w:tc>
      </w:tr>
    </w:tbl>
    <w:p>
      <w:pPr>
        <w:pStyle w:val="666"/>
        <w:jc w:val="center"/>
        <w:rPr>
          <w:color w:val="ffffff"/>
          <w:sz w:val="12"/>
          <w:shd w:val="clear" w:color="auto" w:fill="ffffff"/>
        </w:rPr>
      </w:pPr>
      <w:r>
        <w:rPr>
          <w:color w:val="ffffff"/>
          <w:sz w:val="12"/>
          <w:shd w:val="clear" w:color="auto" w:fill="ffffff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>
        <w:trPr>
          <w:gridAfter w:val="1"/>
        </w:trPr>
        <w:tc>
          <w:tcPr>
            <w:shd w:val="clear" w:color="auto" w:fill="auto"/>
            <w:tcBorders>
              <w:bottom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48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48"/>
                <w:lang w:val="fr-FR"/>
              </w:rPr>
              <w:t xml:space="preserve">PLEIN SUD</w:t>
            </w:r>
            <w:r/>
          </w:p>
          <w:p>
            <w:pPr>
              <w:pStyle w:val="666"/>
              <w:jc w:val="center"/>
              <w:rPr>
                <w:color w:val="400080"/>
                <w:sz w:val="36"/>
                <w:lang w:val="fr-FR"/>
              </w:rPr>
            </w:pPr>
            <w:r>
              <w:rPr>
                <w:color w:val="400080"/>
                <w:sz w:val="36"/>
                <w:lang w:val="fr-FR"/>
              </w:rPr>
              <w:t xml:space="preserve">l'agence </w:t>
            </w:r>
            <w:r>
              <w:rPr>
                <w:color w:val="400080"/>
                <w:sz w:val="36"/>
                <w:lang w:val="fr-FR"/>
              </w:rPr>
              <w:t xml:space="preserve">immo</w:t>
            </w:r>
            <w:r/>
          </w:p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20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20"/>
                <w:lang w:val="fr-FR"/>
              </w:rPr>
              <w:t xml:space="preserve">2 place </w:t>
            </w:r>
            <w:r>
              <w:rPr>
                <w:rFonts w:ascii="Impact" w:hAnsi="Impact" w:eastAsia="Impact"/>
                <w:color w:val="400080"/>
                <w:sz w:val="20"/>
                <w:lang w:val="fr-FR"/>
              </w:rPr>
              <w:t xml:space="preserve">Doussot</w:t>
            </w:r>
            <w:r>
              <w:rPr>
                <w:rFonts w:ascii="Impact" w:hAnsi="Impact" w:eastAsia="Impact"/>
                <w:color w:val="400080"/>
                <w:sz w:val="20"/>
                <w:lang w:val="fr-FR"/>
              </w:rPr>
              <w:t xml:space="preserve">  - 46200 SOUILLAC </w:t>
            </w:r>
            <w:r/>
          </w:p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22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32"/>
                <w:lang w:val="fr-FR"/>
              </w:rPr>
              <w:t xml:space="preserve">www.pleinsudimmo.fr</w:t>
            </w:r>
            <w:r/>
          </w:p>
          <w:p>
            <w:pPr>
              <w:pStyle w:val="666"/>
              <w:jc w:val="center"/>
              <w:rPr>
                <w:color w:val="400080"/>
                <w:shd w:val="clear" w:color="auto" w:fill="ffffff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22"/>
                <w:lang w:val="fr-FR"/>
              </w:rPr>
              <w:t xml:space="preserve">contact@pleinsudimmo.fr  - 06 24 22 26 21</w:t>
            </w:r>
            <w:r/>
          </w:p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color w:val="400080"/>
                <w:sz w:val="12"/>
                <w:shd w:val="clear" w:color="auto" w:fill="ffffff"/>
                <w:lang w:val="fr-FR"/>
              </w:rPr>
              <w:t xml:space="preserve">Rcs</w:t>
            </w:r>
            <w:r>
              <w:rPr>
                <w:color w:val="400080"/>
                <w:sz w:val="12"/>
                <w:shd w:val="clear" w:color="auto" w:fill="ffffff"/>
                <w:lang w:val="fr-FR"/>
              </w:rPr>
              <w:t xml:space="preserve"> Cahors 807 882 477 Carte pro n°</w:t>
            </w:r>
            <w:r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>
              <w:rPr>
                <w:color w:val="400080"/>
                <w:sz w:val="12"/>
                <w:lang w:val="fr-FR"/>
              </w:rPr>
              <w:t xml:space="preserve">PCI 4601 2018 000 023 899 délivrée par la CCI du Lot</w:t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728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63500</wp:posOffset>
                      </wp:positionV>
                      <wp:extent cx="1115695" cy="1146810"/>
                      <wp:effectExtent l="0" t="0" r="0" b="0"/>
                      <wp:wrapSquare wrapText="bothSides"/>
                      <wp:docPr id="7" name="510066d835869297a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/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15695" cy="11468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position:absolute;z-index:251657728;o:allowoverlap:true;o:allowincell:true;mso-position-horizontal-relative:text;margin-left:20.2pt;mso-position-horizontal:absolute;mso-position-vertical-relative:text;margin-top:5.0pt;mso-position-vertical:absolute;width:87.8pt;height:90.3pt;mso-wrap-distance-left:1.0pt;mso-wrap-distance-top:1.0pt;mso-wrap-distance-right:1.0pt;mso-wrap-distance-bottom:1.0pt;" stroked="false">
                      <v:path textboxrect="0,0,0,0"/>
                      <w10:wrap type="square"/>
                      <v:imagedata r:id="rId18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103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color w:val="000000"/>
                <w:sz w:val="12"/>
                <w:shd w:val="clear" w:color="auto" w:fill="ffffff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82573" cy="1105877"/>
                      <wp:effectExtent l="0" t="0" r="0" b="0"/>
                      <wp:docPr id="8" name="155966d835869298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7601262" name="Picture 84760126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88658" cy="11107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08.9pt;height:87.1pt;mso-wrap-distance-left:0.0pt;mso-wrap-distance-top:0.0pt;mso-wrap-distance-right:0.0pt;mso-wrap-distance-bottom:0.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Borders>
              <w:bottom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48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48"/>
                <w:lang w:val="fr-FR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66"/>
              <w:jc w:val="center"/>
            </w:pPr>
            <w:r/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103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9" name="Picture 1" descr="https://gildc.activimmo.ovh/pic/275x180/07gildc6502797p6052760bkdk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7gildc6502797p6052760bkdk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0" name="Picture 1" descr="https://gildc.activimmo.ovh/pic/275x180/07gildc6502797p6052772fcbyp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7gildc6502797p6052772fcbyp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1" name="Picture 1" descr="https://gildc.activimmo.ovh/pic/275x180/07gildc6502797p6052779fxzz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7gildc6502797p6052779fxzza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2" name="Picture 1" descr="https://gildc.activimmo.ovh/pic/275x180/07gildc6502797p6052778tovsj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7gildc6502797p6052778tovsj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3" name="Picture 1" descr="https://gildc.activimmo.ovh/pic/275x180/07gildc6502797p6052770hjjd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7gildc6502797p6052770hjjdt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4" name="Picture 1" descr="https://gildc.activimmo.ovh/pic/275x180/07gildc6502797p6052750srnj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7gildc6502797p6052750srnjn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5" name="Picture 1" descr="https://gildc.activimmo.ovh/pic/275x180/07gildc6502797p6052780mbgsu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7gildc6502797p6052780mbgsu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6" name="Picture 1" descr="https://gildc.activimmo.ovh/pic/275x180/07gildc6502797p6052771trnsj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7gildc6502797p6052771trnsj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7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</w:tbl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227" w:right="567" w:bottom="227" w:left="567" w:header="1" w:footer="11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</w:pPr>
    <w: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7"/>
      <w:isLgl w:val="false"/>
      <w:suff w:val="tab"/>
      <w:lvlText w:val=""/>
      <w:lvlJc w:val="left"/>
      <w:pPr>
        <w:ind w:left="363" w:hanging="19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70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2"/>
    <w:next w:val="66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2"/>
    <w:next w:val="66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2"/>
    <w:next w:val="66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2"/>
    <w:next w:val="66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2"/>
    <w:next w:val="66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2"/>
    <w:next w:val="66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2"/>
    <w:next w:val="66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2"/>
    <w:next w:val="66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2"/>
    <w:next w:val="66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2"/>
    <w:next w:val="66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3"/>
    <w:link w:val="33"/>
    <w:uiPriority w:val="10"/>
    <w:rPr>
      <w:sz w:val="48"/>
      <w:szCs w:val="48"/>
    </w:rPr>
  </w:style>
  <w:style w:type="paragraph" w:styleId="35">
    <w:name w:val="Subtitle"/>
    <w:basedOn w:val="662"/>
    <w:next w:val="66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3"/>
    <w:link w:val="35"/>
    <w:uiPriority w:val="11"/>
    <w:rPr>
      <w:sz w:val="24"/>
      <w:szCs w:val="24"/>
    </w:rPr>
  </w:style>
  <w:style w:type="paragraph" w:styleId="37">
    <w:name w:val="Quote"/>
    <w:basedOn w:val="662"/>
    <w:next w:val="66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2"/>
    <w:next w:val="66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3"/>
    <w:link w:val="41"/>
    <w:uiPriority w:val="99"/>
  </w:style>
  <w:style w:type="paragraph" w:styleId="43">
    <w:name w:val="Footer"/>
    <w:basedOn w:val="66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63"/>
    <w:link w:val="43"/>
    <w:uiPriority w:val="99"/>
  </w:style>
  <w:style w:type="paragraph" w:styleId="45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3"/>
    <w:uiPriority w:val="99"/>
    <w:unhideWhenUsed/>
    <w:rPr>
      <w:vertAlign w:val="superscript"/>
    </w:rPr>
  </w:style>
  <w:style w:type="paragraph" w:styleId="177">
    <w:name w:val="endnote text"/>
    <w:basedOn w:val="66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3"/>
    <w:uiPriority w:val="99"/>
    <w:semiHidden/>
    <w:unhideWhenUsed/>
    <w:rPr>
      <w:vertAlign w:val="superscript"/>
    </w:rPr>
  </w:style>
  <w:style w:type="paragraph" w:styleId="180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paragraph" w:styleId="66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7" w:customStyle="1">
    <w:name w:val="Détail"/>
    <w:basedOn w:val="662"/>
    <w:qFormat/>
    <w:pPr>
      <w:numPr>
        <w:numId w:val="1"/>
      </w:numPr>
    </w:pPr>
    <w:rPr>
      <w:sz w:val="14"/>
    </w:rPr>
  </w:style>
  <w:style w:type="paragraph" w:styleId="668" w:customStyle="1">
    <w:name w:val="Type de détail"/>
    <w:basedOn w:val="662"/>
    <w:next w:val="667"/>
    <w:qFormat/>
    <w:rPr>
      <w:b/>
      <w:u w:val="single"/>
    </w:rPr>
  </w:style>
  <w:style w:type="paragraph" w:styleId="669" w:customStyle="1">
    <w:name w:val="Titre arial 14 pts gras"/>
    <w:basedOn w:val="662"/>
    <w:qFormat/>
    <w:rPr>
      <w:b/>
      <w:sz w:val="28"/>
    </w:rPr>
  </w:style>
  <w:style w:type="paragraph" w:styleId="670" w:customStyle="1">
    <w:name w:val="Enumeration arial 10 pts"/>
    <w:basedOn w:val="662"/>
    <w:qFormat/>
    <w:pPr>
      <w:numPr>
        <w:numId w:val="2"/>
      </w:numPr>
    </w:pPr>
  </w:style>
  <w:style w:type="paragraph" w:styleId="671" w:customStyle="1">
    <w:name w:val="align droite 2cm"/>
    <w:basedOn w:val="662"/>
    <w:qFormat/>
  </w:style>
  <w:style w:type="paragraph" w:styleId="672" w:customStyle="1">
    <w:name w:val="Adresse"/>
    <w:basedOn w:val="662"/>
    <w:qFormat/>
    <w:pPr>
      <w:ind w:left="5103"/>
    </w:pPr>
  </w:style>
  <w:style w:type="paragraph" w:styleId="673">
    <w:name w:val="Body Text 2"/>
    <w:basedOn w:val="662"/>
    <w:qFormat/>
    <w:pPr>
      <w:jc w:val="both"/>
    </w:pPr>
    <w:rPr>
      <w:rFonts w:ascii="Times New Roman" w:hAnsi="Times New Roman" w:eastAsia="Times New Roman"/>
      <w:sz w:val="22"/>
    </w:rPr>
  </w:style>
  <w:style w:type="paragraph" w:styleId="674" w:customStyle="1">
    <w:name w:val="descriptif"/>
    <w:basedOn w:val="666"/>
    <w:qFormat/>
    <w:pPr>
      <w:ind w:left="113"/>
    </w:pPr>
    <w:rPr>
      <w:sz w:val="20"/>
    </w:rPr>
  </w:style>
  <w:style w:type="character" w:styleId="675">
    <w:name w:val="Default Paragraph Font PHPDOCX"/>
    <w:uiPriority w:val="1"/>
    <w:semiHidden/>
    <w:unhideWhenUsed/>
  </w:style>
  <w:style w:type="paragraph" w:styleId="676">
    <w:name w:val="List Paragraph PHPDOCX"/>
    <w:basedOn w:val="662"/>
    <w:uiPriority w:val="34"/>
    <w:qFormat/>
    <w:pPr>
      <w:contextualSpacing/>
      <w:ind w:left="720"/>
    </w:pPr>
  </w:style>
  <w:style w:type="paragraph" w:styleId="677">
    <w:name w:val="Title PHPDOCX"/>
    <w:basedOn w:val="662"/>
    <w:next w:val="662"/>
    <w:link w:val="67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8" w:customStyle="1">
    <w:name w:val="Title Car PHPDOCX"/>
    <w:basedOn w:val="675"/>
    <w:link w:val="67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9">
    <w:name w:val="Subtitle PHPDOCX"/>
    <w:basedOn w:val="662"/>
    <w:next w:val="662"/>
    <w:link w:val="68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0" w:customStyle="1">
    <w:name w:val="Subtitle Car PHPDOCX"/>
    <w:basedOn w:val="675"/>
    <w:link w:val="67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3">
    <w:name w:val="annotation reference PHPDOCX"/>
    <w:basedOn w:val="675"/>
    <w:uiPriority w:val="99"/>
    <w:semiHidden/>
    <w:unhideWhenUsed/>
    <w:rPr>
      <w:sz w:val="16"/>
      <w:szCs w:val="16"/>
    </w:rPr>
  </w:style>
  <w:style w:type="paragraph" w:styleId="684">
    <w:name w:val="annotation text PHPDOCX"/>
    <w:basedOn w:val="662"/>
    <w:link w:val="68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5" w:customStyle="1">
    <w:name w:val="Comment Text Char PHPDOCX"/>
    <w:basedOn w:val="675"/>
    <w:link w:val="684"/>
    <w:uiPriority w:val="99"/>
    <w:semiHidden/>
    <w:rPr>
      <w:sz w:val="20"/>
      <w:szCs w:val="20"/>
    </w:rPr>
  </w:style>
  <w:style w:type="paragraph" w:styleId="686">
    <w:name w:val="annotation subject PHPDOCX"/>
    <w:basedOn w:val="684"/>
    <w:next w:val="684"/>
    <w:link w:val="687"/>
    <w:uiPriority w:val="99"/>
    <w:semiHidden/>
    <w:unhideWhenUsed/>
    <w:rPr>
      <w:b/>
      <w:bCs/>
    </w:rPr>
  </w:style>
  <w:style w:type="character" w:styleId="687" w:customStyle="1">
    <w:name w:val="Comment Subject Char PHPDOCX"/>
    <w:basedOn w:val="685"/>
    <w:link w:val="686"/>
    <w:uiPriority w:val="99"/>
    <w:semiHidden/>
    <w:rPr>
      <w:b/>
      <w:bCs/>
      <w:sz w:val="20"/>
      <w:szCs w:val="20"/>
    </w:rPr>
  </w:style>
  <w:style w:type="paragraph" w:styleId="688">
    <w:name w:val="Balloon Text PHPDOCX"/>
    <w:basedOn w:val="662"/>
    <w:link w:val="68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9" w:customStyle="1">
    <w:name w:val="Balloon Text Char PHPDOCX"/>
    <w:basedOn w:val="675"/>
    <w:link w:val="688"/>
    <w:uiPriority w:val="99"/>
    <w:semiHidden/>
    <w:rPr>
      <w:rFonts w:ascii="Tahoma" w:hAnsi="Tahoma" w:cs="Tahoma"/>
      <w:sz w:val="16"/>
      <w:szCs w:val="16"/>
    </w:rPr>
  </w:style>
  <w:style w:type="paragraph" w:styleId="690">
    <w:name w:val="footnote Text PHPDOCX"/>
    <w:basedOn w:val="662"/>
    <w:link w:val="69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1" w:customStyle="1">
    <w:name w:val="footnote Text Car PHPDOCX"/>
    <w:basedOn w:val="675"/>
    <w:link w:val="690"/>
    <w:uiPriority w:val="99"/>
    <w:semiHidden/>
    <w:rPr>
      <w:sz w:val="20"/>
      <w:szCs w:val="20"/>
    </w:rPr>
  </w:style>
  <w:style w:type="character" w:styleId="692">
    <w:name w:val="footnote Reference PHPDOCX"/>
    <w:basedOn w:val="675"/>
    <w:uiPriority w:val="99"/>
    <w:semiHidden/>
    <w:unhideWhenUsed/>
    <w:rPr>
      <w:vertAlign w:val="superscript"/>
    </w:rPr>
  </w:style>
  <w:style w:type="paragraph" w:styleId="693">
    <w:name w:val="endnote Text PHPDOCX"/>
    <w:basedOn w:val="662"/>
    <w:link w:val="69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4" w:customStyle="1">
    <w:name w:val="endnote Text Car PHPDOCX"/>
    <w:basedOn w:val="675"/>
    <w:link w:val="693"/>
    <w:uiPriority w:val="99"/>
    <w:semiHidden/>
    <w:rPr>
      <w:sz w:val="20"/>
      <w:szCs w:val="20"/>
    </w:rPr>
  </w:style>
  <w:style w:type="character" w:styleId="695">
    <w:name w:val="endnote Reference PHPDOCX"/>
    <w:basedOn w:val="67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hyperlink" Target="https://www.georisques.gouv.fr/" TargetMode="External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alazaem</cp:lastModifiedBy>
  <cp:revision>10</cp:revision>
  <dcterms:created xsi:type="dcterms:W3CDTF">2023-09-22T13:28:00Z</dcterms:created>
  <dcterms:modified xsi:type="dcterms:W3CDTF">2024-09-12T09:33:05Z</dcterms:modified>
</cp:coreProperties>
</file>