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w:rPr>
                <w:b/>
                <w:color w:val="ff0000"/>
              </w:rPr>
              <mc:AlternateContent>
                <mc:Choice Requires="wpg">
                  <w:drawing>
                    <wp:inline xmlns:wp="http://schemas.openxmlformats.org/drawingml/2006/wordprocessingDrawing" distT="0" distB="0" distL="0" distR="0">
                      <wp:extent cx="1497178" cy="119765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01394" name="Picture 1036501394"/>
                              <pic:cNvPicPr>
                                <a:picLocks noChangeAspect="1"/>
                              </pic:cNvPicPr>
                              <pic:nvPr/>
                            </pic:nvPicPr>
                            <pic:blipFill>
                              <a:blip r:embed="rId11"/>
                              <a:stretch/>
                            </pic:blipFill>
                            <pic:spPr bwMode="auto">
                              <a:xfrm>
                                <a:off x="0" y="0"/>
                                <a:ext cx="1502108" cy="12015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7.9pt;height:94.3pt;mso-wrap-distance-left:0.0pt;mso-wrap-distance-top:0.0pt;mso-wrap-distance-right:0.0pt;mso-wrap-distance-bottom:0.0pt;" stroked="false">
                      <v:path textboxrect="0,0,0,0"/>
                      <v:imagedata r:id="rId11" o:title=""/>
                    </v:shape>
                  </w:pict>
                </mc:Fallback>
              </mc:AlternateContent>
            </w:r>
            <w:r/>
          </w:p>
        </w:tc>
        <w:tc>
          <w:tcPr>
            <w:shd w:val="clear" w:color="auto" w:fill="auto"/>
            <w:tcW w:w="6302" w:type="dxa"/>
            <w:textDirection w:val="lrTb"/>
            <w:noWrap w:val="false"/>
          </w:tcPr>
          <w:p>
            <w:pPr>
              <w:pStyle w:val="763"/>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763"/>
              <w:jc w:val="center"/>
              <w:rPr>
                <w:color w:val="000000"/>
                <w:sz w:val="34"/>
                <w:lang w:val="fr-FR"/>
              </w:rPr>
            </w:pPr>
            <w:r>
              <w:rPr>
                <w:color w:val="000000"/>
                <w:sz w:val="32"/>
                <w:lang w:val="fr-FR"/>
              </w:rPr>
              <w:t xml:space="preserve">l'agence</w:t>
            </w:r>
            <w:r>
              <w:rPr>
                <w:color w:val="000000"/>
                <w:sz w:val="32"/>
                <w:lang w:val="fr-FR"/>
              </w:rPr>
              <w:t xml:space="preserve"> </w:t>
            </w:r>
            <w:r>
              <w:rPr>
                <w:color w:val="000000"/>
                <w:sz w:val="32"/>
                <w:lang w:val="fr-FR"/>
              </w:rPr>
              <w:t xml:space="preserve">immo</w:t>
            </w:r>
            <w:r/>
          </w:p>
          <w:p>
            <w:pPr>
              <w:pStyle w:val="763"/>
              <w:jc w:val="center"/>
              <w:rPr>
                <w:rFonts w:ascii="Impact" w:hAnsi="Impact" w:eastAsia="Impact"/>
                <w:color w:val="000000"/>
                <w:sz w:val="18"/>
                <w:lang w:val="fr-FR"/>
              </w:rPr>
            </w:pPr>
            <w:r>
              <w:rPr>
                <w:rFonts w:ascii="Impact" w:hAnsi="Impact" w:eastAsia="Impact"/>
                <w:color w:val="000000"/>
                <w:sz w:val="18"/>
                <w:lang w:val="fr-FR"/>
              </w:rPr>
              <w:t xml:space="preserve">2 place </w:t>
            </w:r>
            <w:r>
              <w:rPr>
                <w:rFonts w:ascii="Impact" w:hAnsi="Impact" w:eastAsia="Impact"/>
                <w:color w:val="000000"/>
                <w:sz w:val="18"/>
                <w:lang w:val="fr-FR"/>
              </w:rPr>
              <w:t xml:space="preserve">Doussot</w:t>
            </w:r>
            <w:r>
              <w:rPr>
                <w:rFonts w:ascii="Impact" w:hAnsi="Impact" w:eastAsia="Impact"/>
                <w:color w:val="000000"/>
                <w:sz w:val="18"/>
                <w:lang w:val="fr-FR"/>
              </w:rPr>
              <w:t xml:space="preserve">  -</w:t>
            </w:r>
            <w:r>
              <w:rPr>
                <w:rFonts w:ascii="Impact" w:hAnsi="Impact" w:eastAsia="Impact"/>
                <w:color w:val="000000"/>
                <w:sz w:val="18"/>
                <w:lang w:val="fr-FR"/>
              </w:rPr>
              <w:t xml:space="preserve"> 46200 SOUILLAC </w:t>
            </w:r>
            <w:r/>
          </w:p>
          <w:p>
            <w:pPr>
              <w:pStyle w:val="763"/>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w:t>
            </w:r>
            <w:r>
              <w:rPr>
                <w:rFonts w:ascii="Impact" w:hAnsi="Impact" w:eastAsia="Impact"/>
                <w:color w:val="000000"/>
                <w:lang w:val="fr-FR"/>
              </w:rPr>
              <w:t xml:space="preserve">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r>
      <w:r>
        <mc:AlternateContent>
          <mc:Choice Requires="wpg">
            <w:drawing>
              <wp:inline xmlns:wp="http://schemas.openxmlformats.org/drawingml/2006/wordprocessingDrawing" distT="0" distB="0" distL="0" distR="0">
                <wp:extent cx="1905000" cy="1238250"/>
                <wp:effectExtent l="0" t="0" r="0" b="0"/>
                <wp:docPr id="5" name="Picture 1" descr="https://gildc.activimmo.ovh/pic/200x130/13gildc6480877p1064df4cfa70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80877p1064df4cfa7048e.jpg"/>
                        <pic:cNvPicPr>
                          <a:picLocks noChangeAspect="1"/>
                        </pic:cNvPicPr>
                        <pic:nvPr/>
                      </pic:nvPicPr>
                      <pic:blipFill>
                        <a:blip r:embed="rId12"/>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0pt;height:97.5pt;mso-wrap-distance-left:0.0pt;mso-wrap-distance-top:0.0pt;mso-wrap-distance-right:0.0pt;mso-wrap-distance-bottom:0.0pt;" stroked="false">
                <v:path textboxrect="0,0,0,0"/>
                <v:imagedata r:id="rId12"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6" name="Picture 1" descr="https://gildc.activimmo.ovh/pic/200x130/13gildc6480877p2664df4d044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80877p2664df4d0441434.jpg"/>
                        <pic:cNvPicPr>
                          <a:picLocks noChangeAspect="1"/>
                        </pic:cNvPicPr>
                        <pic:nvPr/>
                      </pic:nvPicPr>
                      <pic:blipFill>
                        <a:blip r:embed="rId13"/>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0pt;height:97.5pt;mso-wrap-distance-left:0.0pt;mso-wrap-distance-top:0.0pt;mso-wrap-distance-right:0.0pt;mso-wrap-distance-bottom:0.0pt;" stroked="false">
                <v:path textboxrect="0,0,0,0"/>
                <v:imagedata r:id="rId13"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7" name="Picture 1" descr="https://gildc.activimmo.ovh/pic/200x130/13gildc6480877p464df4cf4b2c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480877p464df4cf4b2cf1.jpg"/>
                        <pic:cNvPicPr>
                          <a:picLocks noChangeAspect="1"/>
                        </pic:cNvPicPr>
                        <pic:nvPr/>
                      </pic:nvPicPr>
                      <pic:blipFill>
                        <a:blip r:embed="rId14"/>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0pt;height:97.5pt;mso-wrap-distance-left:0.0pt;mso-wrap-distance-top:0.0pt;mso-wrap-distance-right:0.0pt;mso-wrap-distance-bottom:0.0pt;" stroked="false">
                <v:path textboxrect="0,0,0,0"/>
                <v:imagedata r:id="rId14" o:title=""/>
              </v:shape>
            </w:pict>
          </mc:Fallback>
        </mc:AlternateContent>
      </w:r>
      <w:r>
        <w:rPr>
          <w:sz w:val="22"/>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AVIS DE VALEUR LOCATIVE</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Le présent Avis de Valeur Locative n'est pas une expertise. sa durée de validité est de 6 mois.</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A  la demande de Mr et Mme Moray &amp; Caroline JOHNSON.</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Nous, PLEIN SUD l'agence immo  avons visité le 16 octobre 2023  et procédé à l’estimation de la valeur locative du bien sis:</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Caminel  46300 FAJOLES</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Situation et description : </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Au calme sur un beau parc arboré de 2 ha48 avec piscine et jolie vue dégagée sur la campagne,  grande et lumineuse Maison en pierre crépie qui développe 203 m² habitables répartis en espaces généreux dont 4 chambres et belles surfaces de séjour salon.</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RDC : Grande terrasse avec vue de 90 m², séjour de 41,8 m² avec cheminée, salon de 34 m², cuisine de 13,4 m², entrée et couloir de 13,5 m², cellier de 3 m², wc de 1,6 m², chaufferie/buanderie de 16 m².</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Etage : Couloir de 9,5 m², 4 grandes chambres de 15,4 m², 16,3 m², 20,4 m² et 20,8 m², salle de bains avec wc de 8,8 m², salle d'eau de 5,7 m², wc de 1,3 m².</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Chauffage au fuel (chaudière Chappée) et bois (poêle Invicta). Fosse septique.</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Piscine de 8 x 4 au sel sécurisée avec barrières.</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Points Forts : Très bonne situation géographique entre Sarlat et Rocamadour et proche de la rivière Dordogne, calme et tranquilité, beau parc,4 grandes chambres et belles pièces à vivre.</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Les superficies mentionnées sur ce document ne sont pas garanties, et pour l'évaluation qui va suivre la propriété est considérée libre de toute occupation.</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Marché locatif régional :</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La demande de logements destinés à la location saisonnière est toujours aussi forte régionalement en haute saison grace au très grand nombre de sites touristiques majeurs à proximité (Sarlat, Rocamadour, Vallée de la Dordogne, Lascaux, Padirac, St Cirq Lapo</w:t>
      </w:r>
      <w:r>
        <w:t xml:space="preserve">pie, etc.)</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Avis de valeur locative :</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Considérant que la valeur locative estimée est l'intervalle de prix le plus probable dans lequel un bien immobilier est susceptible de se louer compte tenu des valeurs locatives locales et momentanées constatées sur le marché immobilier régional, l’évaluati</w:t>
      </w:r>
      <w:r>
        <w:t xml:space="preserve">on qui va suivre est objective, faisant abstraction de toute considération personnelle quelconque et tient compte des caractéristiques du bien, (matériaux, surfaces, orientation, disposition, de son état et des éventuels travaux à effectuer) : les valeurs d</w:t>
      </w:r>
      <w:r>
        <w:t xml:space="preserve">onnées sont celles que tout locataire sérieux payant de ses propres deniers serait appelé à verser au bailleur dans le cadre d’une location meublée hebdomadaire consentie aux conditions normales tenant compte du marché locatif actuel.</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Afin de procéder à l’accomplissement de notre mission, nous avons visité les lieux en détail, et nous avons par la suite, en notre agence, effectué une étude comparative et calculé les différentes valeurs.</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A  la date du 16 octobre 2023 </w:t>
      </w:r>
      <w:r>
        <w:rPr>
          <w:b/>
          <w:bCs/>
          <w:color w:val="000000" w:themeColor="text1"/>
        </w:rPr>
        <w:t xml:space="preserve"> la valeur locative de l'ensemble du bien pourrait être estimée entre 2000€ et 2200€  par semaine en haute saison, entre  1600€ et 1800€  par semaine en moyenne saison, entre  800€ et 1500€  par semaine en basse saison, soit u</w:t>
      </w:r>
      <w:r>
        <w:rPr>
          <w:b/>
          <w:bCs/>
          <w:color w:val="000000" w:themeColor="text1"/>
        </w:rPr>
        <w:t xml:space="preserve">ne rentabilité annuelle comprise entre 22000€ et 30000€</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t xml:space="preserve">Sous toutes réserves, notamment des fluctuations du marché.</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t xml:space="preserve">Fait à SOUILLAC,  16 octobre 2023.</w:t>
      </w:r>
      <w:r/>
      <w:r/>
      <w:r>
        <w:rPr>
          <w:rFonts w:ascii="Arial" w:hAnsi="Arial" w:eastAsia="Arial"/>
          <w:sz w:val="22"/>
          <w:lang w:val="fr-FR"/>
        </w:r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18"/>
          <w:lang w:val="fr-FR"/>
        </w:r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Pour </w:t>
      </w:r>
      <w:r>
        <w:rPr>
          <w:rFonts w:ascii="Arial" w:hAnsi="Arial" w:eastAsia="Arial"/>
          <w:sz w:val="22"/>
        </w:rPr>
        <w:t xml:space="preserve">l'Agence</w:t>
      </w:r>
      <w:r/>
    </w:p>
    <w:p>
      <w:pPr>
        <w:pStyle w:val="773"/>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Thierry </w:t>
      </w:r>
      <w:r>
        <w:rPr>
          <w:rFonts w:ascii="Arial" w:hAnsi="Arial" w:eastAsia="Arial"/>
          <w:sz w:val="22"/>
        </w:rPr>
        <w:t xml:space="preserve">Deviers</w:t>
      </w:r>
      <w:r/>
    </w:p>
    <w:sectPr>
      <w:headerReference w:type="default" r:id="rId9"/>
      <w:footerReference w:type="default" r:id="rId10"/>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6"/>
              <w:lang w:val="fr-FR"/>
            </w:rPr>
            <w:t xml:space="preserve"> </w:t>
          </w:r>
          <w:r>
            <w:rPr>
              <w:sz w:val="18"/>
              <w:lang w:val="fr-FR"/>
            </w:rPr>
            <w:t xml:space="preserve">l'agence immo</w:t>
          </w:r>
          <w:r>
            <w:rPr>
              <w:rFonts w:ascii="Impact" w:hAnsi="Impact" w:eastAsia="Impact"/>
              <w:sz w:val="18"/>
              <w:lang w:val="fr-FR"/>
            </w:rPr>
            <w:t xml:space="preserve"> </w:t>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4601 2018 000 023 899 délivrée par la CCI du Lot</w:t>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financière (article 38 l de la loi 2010-853)</w:t>
          </w:r>
          <w:r/>
        </w:p>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w:t>
          </w:r>
          <w:r>
            <w:rPr>
              <w:sz w:val="12"/>
            </w:rPr>
            <w:t xml:space="preserve">professionnelle</w:t>
          </w:r>
          <w:r>
            <w:rPr>
              <w:sz w:val="12"/>
            </w:rPr>
            <w:t xml:space="preserve"> AXA IARD 7312491604</w:t>
          </w:r>
          <w:r/>
        </w:p>
      </w:tc>
      <w:tc>
        <w:tcPr>
          <w:shd w:val="clear" w:color="auto" w:fill="auto"/>
          <w:tcW w:w="4800" w:type="dxa"/>
          <w:textDirection w:val="lrTb"/>
          <w:noWrap w:val="false"/>
        </w:tcPr>
        <w:p>
          <w:pPr>
            <w:pStyle w:val="76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763"/>
      <w:jc w:val="right"/>
      <w:rPr>
        <w:sz w:val="12"/>
      </w:rPr>
    </w:pPr>
    <w:r>
      <w:rPr>
        <w:sz w:val="12"/>
      </w:rPr>
      <w:t xml:space="preserve">page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6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58"/>
    <w:next w:val="75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60"/>
    <w:link w:val="12"/>
    <w:uiPriority w:val="9"/>
    <w:rPr>
      <w:rFonts w:ascii="Arial" w:hAnsi="Arial" w:eastAsia="Arial" w:cs="Arial"/>
      <w:sz w:val="40"/>
      <w:szCs w:val="40"/>
    </w:rPr>
  </w:style>
  <w:style w:type="character" w:styleId="15">
    <w:name w:val="Heading 2 Char"/>
    <w:basedOn w:val="760"/>
    <w:link w:val="759"/>
    <w:uiPriority w:val="9"/>
    <w:rPr>
      <w:rFonts w:ascii="Arial" w:hAnsi="Arial" w:eastAsia="Arial" w:cs="Arial"/>
      <w:sz w:val="34"/>
    </w:rPr>
  </w:style>
  <w:style w:type="paragraph" w:styleId="16">
    <w:name w:val="Heading 3"/>
    <w:basedOn w:val="758"/>
    <w:next w:val="75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60"/>
    <w:link w:val="16"/>
    <w:uiPriority w:val="9"/>
    <w:rPr>
      <w:rFonts w:ascii="Arial" w:hAnsi="Arial" w:eastAsia="Arial" w:cs="Arial"/>
      <w:sz w:val="30"/>
      <w:szCs w:val="30"/>
    </w:rPr>
  </w:style>
  <w:style w:type="paragraph" w:styleId="18">
    <w:name w:val="Heading 4"/>
    <w:basedOn w:val="758"/>
    <w:next w:val="75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60"/>
    <w:link w:val="18"/>
    <w:uiPriority w:val="9"/>
    <w:rPr>
      <w:rFonts w:ascii="Arial" w:hAnsi="Arial" w:eastAsia="Arial" w:cs="Arial"/>
      <w:b/>
      <w:bCs/>
      <w:sz w:val="26"/>
      <w:szCs w:val="26"/>
    </w:rPr>
  </w:style>
  <w:style w:type="paragraph" w:styleId="20">
    <w:name w:val="Heading 5"/>
    <w:basedOn w:val="758"/>
    <w:next w:val="75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60"/>
    <w:link w:val="20"/>
    <w:uiPriority w:val="9"/>
    <w:rPr>
      <w:rFonts w:ascii="Arial" w:hAnsi="Arial" w:eastAsia="Arial" w:cs="Arial"/>
      <w:b/>
      <w:bCs/>
      <w:sz w:val="24"/>
      <w:szCs w:val="24"/>
    </w:rPr>
  </w:style>
  <w:style w:type="paragraph" w:styleId="22">
    <w:name w:val="Heading 6"/>
    <w:basedOn w:val="758"/>
    <w:next w:val="75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60"/>
    <w:link w:val="22"/>
    <w:uiPriority w:val="9"/>
    <w:rPr>
      <w:rFonts w:ascii="Arial" w:hAnsi="Arial" w:eastAsia="Arial" w:cs="Arial"/>
      <w:b/>
      <w:bCs/>
      <w:sz w:val="22"/>
      <w:szCs w:val="22"/>
    </w:rPr>
  </w:style>
  <w:style w:type="paragraph" w:styleId="24">
    <w:name w:val="Heading 7"/>
    <w:basedOn w:val="758"/>
    <w:next w:val="75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60"/>
    <w:link w:val="24"/>
    <w:uiPriority w:val="9"/>
    <w:rPr>
      <w:rFonts w:ascii="Arial" w:hAnsi="Arial" w:eastAsia="Arial" w:cs="Arial"/>
      <w:b/>
      <w:bCs/>
      <w:i/>
      <w:iCs/>
      <w:sz w:val="22"/>
      <w:szCs w:val="22"/>
    </w:rPr>
  </w:style>
  <w:style w:type="paragraph" w:styleId="26">
    <w:name w:val="Heading 8"/>
    <w:basedOn w:val="758"/>
    <w:next w:val="75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60"/>
    <w:link w:val="26"/>
    <w:uiPriority w:val="9"/>
    <w:rPr>
      <w:rFonts w:ascii="Arial" w:hAnsi="Arial" w:eastAsia="Arial" w:cs="Arial"/>
      <w:i/>
      <w:iCs/>
      <w:sz w:val="22"/>
      <w:szCs w:val="22"/>
    </w:rPr>
  </w:style>
  <w:style w:type="paragraph" w:styleId="28">
    <w:name w:val="Heading 9"/>
    <w:basedOn w:val="758"/>
    <w:next w:val="75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60"/>
    <w:link w:val="28"/>
    <w:uiPriority w:val="9"/>
    <w:rPr>
      <w:rFonts w:ascii="Arial" w:hAnsi="Arial" w:eastAsia="Arial" w:cs="Arial"/>
      <w:i/>
      <w:iCs/>
      <w:sz w:val="21"/>
      <w:szCs w:val="21"/>
    </w:rPr>
  </w:style>
  <w:style w:type="paragraph" w:styleId="30">
    <w:name w:val="List Paragraph"/>
    <w:basedOn w:val="75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58"/>
    <w:next w:val="758"/>
    <w:link w:val="34"/>
    <w:uiPriority w:val="10"/>
    <w:qFormat/>
    <w:pPr>
      <w:contextualSpacing/>
      <w:spacing w:before="300" w:after="200"/>
    </w:pPr>
    <w:rPr>
      <w:sz w:val="48"/>
      <w:szCs w:val="48"/>
    </w:rPr>
  </w:style>
  <w:style w:type="character" w:styleId="34">
    <w:name w:val="Title Char"/>
    <w:basedOn w:val="760"/>
    <w:link w:val="33"/>
    <w:uiPriority w:val="10"/>
    <w:rPr>
      <w:sz w:val="48"/>
      <w:szCs w:val="48"/>
    </w:rPr>
  </w:style>
  <w:style w:type="paragraph" w:styleId="35">
    <w:name w:val="Subtitle"/>
    <w:basedOn w:val="758"/>
    <w:next w:val="758"/>
    <w:link w:val="36"/>
    <w:uiPriority w:val="11"/>
    <w:qFormat/>
    <w:pPr>
      <w:spacing w:before="200" w:after="200"/>
    </w:pPr>
    <w:rPr>
      <w:sz w:val="24"/>
      <w:szCs w:val="24"/>
    </w:rPr>
  </w:style>
  <w:style w:type="character" w:styleId="36">
    <w:name w:val="Subtitle Char"/>
    <w:basedOn w:val="760"/>
    <w:link w:val="35"/>
    <w:uiPriority w:val="11"/>
    <w:rPr>
      <w:sz w:val="24"/>
      <w:szCs w:val="24"/>
    </w:rPr>
  </w:style>
  <w:style w:type="paragraph" w:styleId="37">
    <w:name w:val="Quote"/>
    <w:basedOn w:val="758"/>
    <w:next w:val="758"/>
    <w:link w:val="38"/>
    <w:uiPriority w:val="29"/>
    <w:qFormat/>
    <w:pPr>
      <w:ind w:left="720" w:right="720"/>
    </w:pPr>
    <w:rPr>
      <w:i/>
    </w:rPr>
  </w:style>
  <w:style w:type="character" w:styleId="38">
    <w:name w:val="Quote Char"/>
    <w:link w:val="37"/>
    <w:uiPriority w:val="29"/>
    <w:rPr>
      <w:i/>
    </w:rPr>
  </w:style>
  <w:style w:type="paragraph" w:styleId="39">
    <w:name w:val="Intense Quote"/>
    <w:basedOn w:val="758"/>
    <w:next w:val="75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60"/>
    <w:link w:val="765"/>
    <w:uiPriority w:val="99"/>
  </w:style>
  <w:style w:type="paragraph" w:styleId="43">
    <w:name w:val="Footer"/>
    <w:basedOn w:val="758"/>
    <w:link w:val="46"/>
    <w:uiPriority w:val="99"/>
    <w:unhideWhenUsed/>
    <w:pPr>
      <w:spacing w:after="0" w:line="240" w:lineRule="auto"/>
      <w:tabs>
        <w:tab w:val="center" w:pos="7143" w:leader="none"/>
        <w:tab w:val="right" w:pos="14287" w:leader="none"/>
      </w:tabs>
    </w:pPr>
  </w:style>
  <w:style w:type="character" w:styleId="44">
    <w:name w:val="Footer Char"/>
    <w:basedOn w:val="760"/>
    <w:link w:val="43"/>
    <w:uiPriority w:val="99"/>
  </w:style>
  <w:style w:type="paragraph" w:styleId="45">
    <w:name w:val="Caption"/>
    <w:basedOn w:val="758"/>
    <w:next w:val="75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76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6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6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6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6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6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6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6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6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6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6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6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6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6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6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6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6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6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6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6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6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6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6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6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6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6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6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6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6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6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6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6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6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6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6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6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6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6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6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6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6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6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6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6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6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6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6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6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6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6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6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6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6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6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6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6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6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6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6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6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6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6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6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6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6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6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6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6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6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6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6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6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6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6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6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5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60"/>
    <w:uiPriority w:val="99"/>
    <w:unhideWhenUsed/>
    <w:rPr>
      <w:vertAlign w:val="superscript"/>
    </w:rPr>
  </w:style>
  <w:style w:type="paragraph" w:styleId="177">
    <w:name w:val="endnote text"/>
    <w:basedOn w:val="75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60"/>
    <w:uiPriority w:val="99"/>
    <w:semiHidden/>
    <w:unhideWhenUsed/>
    <w:rPr>
      <w:vertAlign w:val="superscript"/>
    </w:rPr>
  </w:style>
  <w:style w:type="paragraph" w:styleId="180">
    <w:name w:val="toc 1"/>
    <w:basedOn w:val="758"/>
    <w:next w:val="758"/>
    <w:uiPriority w:val="39"/>
    <w:unhideWhenUsed/>
    <w:pPr>
      <w:ind w:left="0" w:right="0" w:firstLine="0"/>
      <w:spacing w:after="57"/>
    </w:pPr>
  </w:style>
  <w:style w:type="paragraph" w:styleId="181">
    <w:name w:val="toc 2"/>
    <w:basedOn w:val="758"/>
    <w:next w:val="758"/>
    <w:uiPriority w:val="39"/>
    <w:unhideWhenUsed/>
    <w:pPr>
      <w:ind w:left="283" w:right="0" w:firstLine="0"/>
      <w:spacing w:after="57"/>
    </w:pPr>
  </w:style>
  <w:style w:type="paragraph" w:styleId="182">
    <w:name w:val="toc 3"/>
    <w:basedOn w:val="758"/>
    <w:next w:val="758"/>
    <w:uiPriority w:val="39"/>
    <w:unhideWhenUsed/>
    <w:pPr>
      <w:ind w:left="567" w:right="0" w:firstLine="0"/>
      <w:spacing w:after="57"/>
    </w:pPr>
  </w:style>
  <w:style w:type="paragraph" w:styleId="183">
    <w:name w:val="toc 4"/>
    <w:basedOn w:val="758"/>
    <w:next w:val="758"/>
    <w:uiPriority w:val="39"/>
    <w:unhideWhenUsed/>
    <w:pPr>
      <w:ind w:left="850" w:right="0" w:firstLine="0"/>
      <w:spacing w:after="57"/>
    </w:pPr>
  </w:style>
  <w:style w:type="paragraph" w:styleId="184">
    <w:name w:val="toc 5"/>
    <w:basedOn w:val="758"/>
    <w:next w:val="758"/>
    <w:uiPriority w:val="39"/>
    <w:unhideWhenUsed/>
    <w:pPr>
      <w:ind w:left="1134" w:right="0" w:firstLine="0"/>
      <w:spacing w:after="57"/>
    </w:pPr>
  </w:style>
  <w:style w:type="paragraph" w:styleId="185">
    <w:name w:val="toc 6"/>
    <w:basedOn w:val="758"/>
    <w:next w:val="758"/>
    <w:uiPriority w:val="39"/>
    <w:unhideWhenUsed/>
    <w:pPr>
      <w:ind w:left="1417" w:right="0" w:firstLine="0"/>
      <w:spacing w:after="57"/>
    </w:pPr>
  </w:style>
  <w:style w:type="paragraph" w:styleId="186">
    <w:name w:val="toc 7"/>
    <w:basedOn w:val="758"/>
    <w:next w:val="758"/>
    <w:uiPriority w:val="39"/>
    <w:unhideWhenUsed/>
    <w:pPr>
      <w:ind w:left="1701" w:right="0" w:firstLine="0"/>
      <w:spacing w:after="57"/>
    </w:pPr>
  </w:style>
  <w:style w:type="paragraph" w:styleId="187">
    <w:name w:val="toc 8"/>
    <w:basedOn w:val="758"/>
    <w:next w:val="758"/>
    <w:uiPriority w:val="39"/>
    <w:unhideWhenUsed/>
    <w:pPr>
      <w:ind w:left="1984" w:right="0" w:firstLine="0"/>
      <w:spacing w:after="57"/>
    </w:pPr>
  </w:style>
  <w:style w:type="paragraph" w:styleId="188">
    <w:name w:val="toc 9"/>
    <w:basedOn w:val="758"/>
    <w:next w:val="75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58"/>
    <w:next w:val="758"/>
    <w:uiPriority w:val="99"/>
    <w:unhideWhenUsed/>
    <w:pPr>
      <w:spacing w:after="0" w:afterAutospacing="0"/>
    </w:pPr>
  </w:style>
  <w:style w:type="paragraph" w:styleId="758" w:default="1">
    <w:name w:val="Normal"/>
    <w:qFormat/>
    <w:pPr>
      <w:spacing w:after="0" w:line="240" w:lineRule="auto"/>
    </w:pPr>
    <w:rPr>
      <w:rFonts w:hAnsi="Arial" w:eastAsia="Arial"/>
      <w:sz w:val="20"/>
    </w:rPr>
  </w:style>
  <w:style w:type="paragraph" w:styleId="759">
    <w:name w:val="Heading 2"/>
    <w:basedOn w:val="758"/>
    <w:next w:val="758"/>
    <w:qFormat/>
    <w:pPr>
      <w:ind w:left="5103"/>
      <w:jc w:val="center"/>
      <w:spacing w:line="360" w:lineRule="auto"/>
      <w:outlineLvl w:val="1"/>
    </w:pPr>
    <w:rPr>
      <w:rFonts w:ascii="Bookman Old Style" w:hAnsi="Bookman Old Style" w:eastAsia="Bookman Old Style"/>
      <w:b/>
      <w:sz w:val="24"/>
    </w:rPr>
  </w:style>
  <w:style w:type="character" w:styleId="760" w:default="1">
    <w:name w:val="Default Paragraph Font"/>
    <w:uiPriority w:val="1"/>
    <w:semiHidden/>
    <w:unhideWhenUsed/>
  </w:style>
  <w:style w:type="table" w:styleId="761" w:default="1">
    <w:name w:val="Normal Table"/>
    <w:uiPriority w:val="99"/>
    <w:semiHidden/>
    <w:unhideWhenUsed/>
    <w:tblPr>
      <w:tblInd w:w="0" w:type="dxa"/>
      <w:tblCellMar>
        <w:left w:w="108" w:type="dxa"/>
        <w:top w:w="0" w:type="dxa"/>
        <w:right w:w="108" w:type="dxa"/>
        <w:bottom w:w="0" w:type="dxa"/>
      </w:tblCellMar>
    </w:tblPr>
  </w:style>
  <w:style w:type="numbering" w:styleId="762" w:default="1">
    <w:name w:val="No List"/>
    <w:uiPriority w:val="99"/>
    <w:semiHidden/>
    <w:unhideWhenUsed/>
  </w:style>
  <w:style w:type="paragraph" w:styleId="76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64" w:customStyle="1">
    <w:name w:val="Détail"/>
    <w:basedOn w:val="758"/>
    <w:qFormat/>
  </w:style>
  <w:style w:type="paragraph" w:styleId="765">
    <w:name w:val="Header"/>
    <w:basedOn w:val="758"/>
    <w:qFormat/>
    <w:pPr>
      <w:tabs>
        <w:tab w:val="center" w:pos="4536" w:leader="none"/>
        <w:tab w:val="right" w:pos="9072" w:leader="none"/>
      </w:tabs>
    </w:pPr>
    <w:rPr>
      <w:rFonts w:ascii="Times New Roman" w:hAnsi="Times New Roman" w:eastAsia="Times New Roman"/>
    </w:rPr>
  </w:style>
  <w:style w:type="paragraph" w:styleId="766" w:customStyle="1">
    <w:name w:val="Type de détail"/>
    <w:basedOn w:val="758"/>
    <w:next w:val="764"/>
    <w:qFormat/>
    <w:rPr>
      <w:b/>
      <w:u w:val="single"/>
    </w:rPr>
  </w:style>
  <w:style w:type="paragraph" w:styleId="767" w:customStyle="1">
    <w:name w:val="Titre arial 14 pts gras"/>
    <w:basedOn w:val="758"/>
    <w:qFormat/>
    <w:rPr>
      <w:b/>
      <w:sz w:val="28"/>
    </w:rPr>
  </w:style>
  <w:style w:type="paragraph" w:styleId="768" w:customStyle="1">
    <w:name w:val="Enumeration arial 10 pts"/>
    <w:basedOn w:val="758"/>
    <w:qFormat/>
    <w:pPr>
      <w:numPr>
        <w:numId w:val="1"/>
      </w:numPr>
    </w:pPr>
  </w:style>
  <w:style w:type="paragraph" w:styleId="769" w:customStyle="1">
    <w:name w:val="align droite 2cm"/>
    <w:basedOn w:val="758"/>
    <w:qFormat/>
  </w:style>
  <w:style w:type="paragraph" w:styleId="770" w:customStyle="1">
    <w:name w:val="Adresse"/>
    <w:basedOn w:val="758"/>
    <w:qFormat/>
    <w:pPr>
      <w:ind w:left="5103"/>
    </w:pPr>
  </w:style>
  <w:style w:type="paragraph" w:styleId="771">
    <w:name w:val="Body Text 2"/>
    <w:basedOn w:val="758"/>
    <w:qFormat/>
    <w:pPr>
      <w:jc w:val="both"/>
    </w:pPr>
    <w:rPr>
      <w:rFonts w:ascii="Times New Roman" w:hAnsi="Times New Roman" w:eastAsia="Times New Roman"/>
      <w:sz w:val="22"/>
    </w:rPr>
  </w:style>
  <w:style w:type="paragraph" w:styleId="772" w:customStyle="1">
    <w:name w:val="Standard"/>
    <w:basedOn w:val="76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73" w:customStyle="1">
    <w:name w:val="Corps de texte"/>
    <w:basedOn w:val="772"/>
    <w:qFormat/>
    <w:pPr>
      <w:spacing w:after="120"/>
    </w:pPr>
  </w:style>
  <w:style w:type="character" w:styleId="774">
    <w:name w:val="Default Paragraph Font PHPDOCX"/>
    <w:uiPriority w:val="1"/>
    <w:semiHidden/>
    <w:unhideWhenUsed/>
  </w:style>
  <w:style w:type="paragraph" w:styleId="775">
    <w:name w:val="List Paragraph PHPDOCX"/>
    <w:basedOn w:val="758"/>
    <w:uiPriority w:val="34"/>
    <w:qFormat/>
    <w:pPr>
      <w:contextualSpacing/>
      <w:ind w:left="720"/>
    </w:pPr>
  </w:style>
  <w:style w:type="paragraph" w:styleId="776">
    <w:name w:val="Title PHPDOCX"/>
    <w:basedOn w:val="758"/>
    <w:next w:val="758"/>
    <w:link w:val="77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77" w:customStyle="1">
    <w:name w:val="Title Car PHPDOCX"/>
    <w:basedOn w:val="774"/>
    <w:link w:val="776"/>
    <w:uiPriority w:val="10"/>
    <w:rPr>
      <w:rFonts w:asciiTheme="majorHAnsi" w:hAnsiTheme="majorHAnsi" w:eastAsiaTheme="majorEastAsia" w:cstheme="majorBidi"/>
      <w:color w:val="17365d" w:themeColor="text2" w:themeShade="BF"/>
      <w:spacing w:val="5"/>
      <w:sz w:val="52"/>
      <w:szCs w:val="52"/>
    </w:rPr>
  </w:style>
  <w:style w:type="paragraph" w:styleId="778">
    <w:name w:val="Subtitle PHPDOCX"/>
    <w:basedOn w:val="758"/>
    <w:next w:val="758"/>
    <w:link w:val="77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79" w:customStyle="1">
    <w:name w:val="Subtitle Car PHPDOCX"/>
    <w:basedOn w:val="774"/>
    <w:link w:val="778"/>
    <w:uiPriority w:val="11"/>
    <w:rPr>
      <w:rFonts w:asciiTheme="majorHAnsi" w:hAnsiTheme="majorHAnsi" w:eastAsiaTheme="majorEastAsia" w:cstheme="majorBidi"/>
      <w:i/>
      <w:iCs/>
      <w:color w:val="4f81bd" w:themeColor="accent1"/>
      <w:spacing w:val="15"/>
      <w:sz w:val="24"/>
      <w:szCs w:val="24"/>
    </w:rPr>
  </w:style>
  <w:style w:type="table" w:styleId="78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8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82">
    <w:name w:val="annotation reference PHPDOCX"/>
    <w:basedOn w:val="774"/>
    <w:uiPriority w:val="99"/>
    <w:semiHidden/>
    <w:unhideWhenUsed/>
    <w:rPr>
      <w:sz w:val="16"/>
      <w:szCs w:val="16"/>
    </w:rPr>
  </w:style>
  <w:style w:type="paragraph" w:styleId="783">
    <w:name w:val="annotation text PHPDOCX"/>
    <w:basedOn w:val="758"/>
    <w:link w:val="784"/>
    <w:uiPriority w:val="99"/>
    <w:semiHidden/>
    <w:unhideWhenUsed/>
    <w:pPr>
      <w:spacing w:line="240" w:lineRule="auto"/>
    </w:pPr>
    <w:rPr>
      <w:sz w:val="20"/>
      <w:szCs w:val="20"/>
    </w:rPr>
  </w:style>
  <w:style w:type="character" w:styleId="784" w:customStyle="1">
    <w:name w:val="Comment Text Char PHPDOCX"/>
    <w:basedOn w:val="774"/>
    <w:link w:val="783"/>
    <w:uiPriority w:val="99"/>
    <w:semiHidden/>
    <w:rPr>
      <w:sz w:val="20"/>
      <w:szCs w:val="20"/>
    </w:rPr>
  </w:style>
  <w:style w:type="paragraph" w:styleId="785">
    <w:name w:val="annotation subject PHPDOCX"/>
    <w:basedOn w:val="783"/>
    <w:next w:val="783"/>
    <w:link w:val="786"/>
    <w:uiPriority w:val="99"/>
    <w:semiHidden/>
    <w:unhideWhenUsed/>
    <w:rPr>
      <w:b/>
      <w:bCs/>
    </w:rPr>
  </w:style>
  <w:style w:type="character" w:styleId="786" w:customStyle="1">
    <w:name w:val="Comment Subject Char PHPDOCX"/>
    <w:basedOn w:val="784"/>
    <w:link w:val="785"/>
    <w:uiPriority w:val="99"/>
    <w:semiHidden/>
    <w:rPr>
      <w:b/>
      <w:bCs/>
      <w:sz w:val="20"/>
      <w:szCs w:val="20"/>
    </w:rPr>
  </w:style>
  <w:style w:type="paragraph" w:styleId="787">
    <w:name w:val="Balloon Text PHPDOCX"/>
    <w:basedOn w:val="758"/>
    <w:link w:val="788"/>
    <w:uiPriority w:val="99"/>
    <w:semiHidden/>
    <w:unhideWhenUsed/>
    <w:pPr>
      <w:spacing w:after="0" w:line="240" w:lineRule="auto"/>
    </w:pPr>
    <w:rPr>
      <w:rFonts w:ascii="Tahoma" w:hAnsi="Tahoma" w:cs="Tahoma"/>
      <w:sz w:val="16"/>
      <w:szCs w:val="16"/>
    </w:rPr>
  </w:style>
  <w:style w:type="character" w:styleId="788" w:customStyle="1">
    <w:name w:val="Balloon Text Char PHPDOCX"/>
    <w:basedOn w:val="774"/>
    <w:link w:val="787"/>
    <w:uiPriority w:val="99"/>
    <w:semiHidden/>
    <w:rPr>
      <w:rFonts w:ascii="Tahoma" w:hAnsi="Tahoma" w:cs="Tahoma"/>
      <w:sz w:val="16"/>
      <w:szCs w:val="16"/>
    </w:rPr>
  </w:style>
  <w:style w:type="paragraph" w:styleId="789">
    <w:name w:val="footnote Text PHPDOCX"/>
    <w:basedOn w:val="758"/>
    <w:link w:val="790"/>
    <w:uiPriority w:val="99"/>
    <w:semiHidden/>
    <w:unhideWhenUsed/>
    <w:pPr>
      <w:spacing w:after="0" w:line="240" w:lineRule="auto"/>
    </w:pPr>
    <w:rPr>
      <w:sz w:val="20"/>
      <w:szCs w:val="20"/>
    </w:rPr>
  </w:style>
  <w:style w:type="character" w:styleId="790" w:customStyle="1">
    <w:name w:val="footnote Text Car PHPDOCX"/>
    <w:basedOn w:val="774"/>
    <w:link w:val="789"/>
    <w:uiPriority w:val="99"/>
    <w:semiHidden/>
    <w:rPr>
      <w:sz w:val="20"/>
      <w:szCs w:val="20"/>
    </w:rPr>
  </w:style>
  <w:style w:type="character" w:styleId="791">
    <w:name w:val="footnote Reference PHPDOCX"/>
    <w:basedOn w:val="774"/>
    <w:uiPriority w:val="99"/>
    <w:semiHidden/>
    <w:unhideWhenUsed/>
    <w:rPr>
      <w:vertAlign w:val="superscript"/>
    </w:rPr>
  </w:style>
  <w:style w:type="paragraph" w:styleId="792">
    <w:name w:val="endnote Text PHPDOCX"/>
    <w:basedOn w:val="758"/>
    <w:link w:val="793"/>
    <w:uiPriority w:val="99"/>
    <w:semiHidden/>
    <w:unhideWhenUsed/>
    <w:pPr>
      <w:spacing w:after="0" w:line="240" w:lineRule="auto"/>
    </w:pPr>
    <w:rPr>
      <w:sz w:val="20"/>
      <w:szCs w:val="20"/>
    </w:rPr>
  </w:style>
  <w:style w:type="character" w:styleId="793" w:customStyle="1">
    <w:name w:val="endnote Text Car PHPDOCX"/>
    <w:basedOn w:val="774"/>
    <w:link w:val="792"/>
    <w:uiPriority w:val="99"/>
    <w:semiHidden/>
    <w:rPr>
      <w:sz w:val="20"/>
      <w:szCs w:val="20"/>
    </w:rPr>
  </w:style>
  <w:style w:type="character" w:styleId="794">
    <w:name w:val="endnote Reference PHPDOCX"/>
    <w:basedOn w:val="77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6</cp:revision>
  <dcterms:created xsi:type="dcterms:W3CDTF">2023-09-22T12:40:00Z</dcterms:created>
  <dcterms:modified xsi:type="dcterms:W3CDTF">2023-10-17T06:20:57Z</dcterms:modified>
</cp:coreProperties>
</file>