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Times New Roman" w:hAnsi="Times New Roman" w:eastAsia="Times New Roman"/>
          <w:b w:val="on"/>
          <w:sz w:val="36"/>
        </w:rPr>
      </w:pPr>
      <w:r>
        <w:rPr>
          <w:rFonts w:ascii="Times New Roman" w:hAnsi="Times New Roman" w:eastAsia="Times New Roman"/>
          <w:b w:val="on"/>
          <w:sz w:val="36"/>
        </w:rPr>
        <w:t xml:space="preserve">AVIS DE VALEUR VENALE</w:t>
      </w:r>
    </w:p>
    <w:p>
      <w:pPr>
        <w:pStyle w:val="Normal"/>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2"/>
        </w:rPr>
      </w:pPr>
      <w:r>
        <w:rPr>
          <w:sz w:val="22"/>
        </w:rPr>
        <w:t xml:space="preserve">Le présent Avis de Valeur Vénale n'est pas une expertise. sa durée de validité est de 6 mois.</w:t>
      </w:r>
    </w:p>
    <w:p>
      <w:pPr>
        <w:pStyle w:val="Normal"/>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4"/>
        </w:rPr>
      </w:pPr>
    </w:p>
    <w:p>
      <w:pPr>
        <w:pStyle w:val="Normal"/>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2"/>
        </w:rPr>
      </w:pPr>
      <w:r>
        <w:rPr>
          <w:b w:val="on"/>
          <w:sz w:val="22"/>
        </w:rPr>
        <w:t xml:space="preserve">A la demande de Maître Stéphane Maubrey notaire à Souillac, dans le cadre de la succession de Madame Magalie SOULIER.</w:t>
      </w:r>
    </w:p>
    <w:p>
      <w:pPr>
        <w:pStyle w:val="Normal"/>
        <w:widowControl w:val="on"/>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Nous, PLEIN SUD</w:t>
      </w:r>
      <w:r>
        <w:rPr>
          <w:b w:val="on"/>
          <w:sz w:val="22"/>
        </w:rPr>
        <w:t xml:space="preserve"> </w:t>
      </w:r>
      <w:r>
        <w:rPr>
          <w:sz w:val="22"/>
        </w:rPr>
        <w:t xml:space="preserve">l'agence immo</w:t>
      </w:r>
      <w:r>
        <w:rPr>
          <w:b w:val="on"/>
          <w:sz w:val="22"/>
        </w:rPr>
        <w:t xml:space="preserve"> </w:t>
      </w:r>
      <w:r>
        <w:rPr>
          <w:sz w:val="22"/>
        </w:rPr>
        <w:t xml:space="preserve">avons visité le 3 avril 2024 et procédé à l’estimation du bien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sz w:val="22"/>
        </w:rPr>
        <w:t xml:space="preserve">sis : </w:t>
      </w:r>
      <w:r>
        <w:rPr>
          <w:b w:val="on"/>
          <w:sz w:val="22"/>
        </w:rPr>
        <w:t xml:space="preserve">Lieu dit Carbonnel 46200 LANZAC.   Parcelle ZA19.</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Parcelle de bois de 4460 m² située en zone A.</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12 avril 2024</w:t>
      </w:r>
      <w:r>
        <w:rPr>
          <w:rFonts w:ascii="Arial" w:hAnsi="Arial" w:eastAsia="Arial"/>
          <w:b w:val="on"/>
          <w:i w:val="on"/>
          <w:sz w:val="22"/>
        </w:rPr>
        <w:t xml:space="preserve">  </w:t>
      </w:r>
      <w:r>
        <w:rPr>
          <w:rFonts w:ascii="Arial" w:hAnsi="Arial" w:eastAsia="Arial"/>
          <w:sz w:val="22"/>
        </w:rPr>
        <w:t xml:space="preserve">l'ensemble du bien pourrait être estimé environ</w:t>
      </w:r>
      <w:r>
        <w:rPr>
          <w:rFonts w:ascii="Arial" w:hAnsi="Arial" w:eastAsia="Arial"/>
          <w:b w:val="on"/>
          <w:sz w:val="22"/>
        </w:rPr>
        <w:t xml:space="preserve"> 500 €.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12 avril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