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3336"/>
        <w:gridCol w:w="6302"/>
      </w:tblGrid>
      <w:tr>
        <w:tc>
          <w:tcPr>
            <w:tcW w:w="3336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 w:val="on"/>
                <w:color w:val="FF0000"/>
              </w:rPr>
            </w:pPr>
            <w:r>
              <w:drawing>
                <wp:inline distT="0" distB="0" distL="0" distR="0">
                  <wp:extent cx="1504950" cy="1209675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2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48"/>
              </w:rPr>
            </w:pPr>
            <w:r>
              <w:rPr>
                <w:rFonts w:ascii="Impact" w:hAnsi="Impact" w:eastAsia="Impact"/>
                <w:color w:val="000000"/>
                <w:sz w:val="48"/>
              </w:rPr>
              <w:t xml:space="preserve">PLEIN SUD</w:t>
            </w:r>
          </w:p>
          <w:p>
            <w:pPr>
              <w:pStyle w:val="[Normal]"/>
              <w:jc w:val="center"/>
              <w:rPr>
                <w:color w:val="000000"/>
                <w:sz w:val="34"/>
              </w:rPr>
            </w:pPr>
            <w:r>
              <w:rPr>
                <w:color w:val="000000"/>
                <w:sz w:val="32"/>
              </w:rPr>
              <w:t xml:space="preserve">l'agence immo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18"/>
              </w:rPr>
            </w:pPr>
            <w:r>
              <w:rPr>
                <w:rFonts w:ascii="Impact" w:hAnsi="Impact" w:eastAsia="Impact"/>
                <w:color w:val="000000"/>
                <w:sz w:val="18"/>
              </w:rPr>
              <w:t xml:space="preserve">2 place Doussot  - 46200 SOUILLAC 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20"/>
              </w:rPr>
            </w:pPr>
            <w:r>
              <w:rPr>
                <w:rFonts w:ascii="Impact" w:hAnsi="Impact" w:eastAsia="Impact"/>
                <w:color w:val="000000"/>
                <w:sz w:val="28"/>
              </w:rPr>
              <w:t xml:space="preserve">www.pleinsudimmo.fr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 w:val="on"/>
                <w:color w:val="FF0000"/>
              </w:rPr>
            </w:pPr>
            <w:r>
              <w:rPr>
                <w:rFonts w:ascii="Impact" w:hAnsi="Impact" w:eastAsia="Impact"/>
                <w:color w:val="000000"/>
              </w:rPr>
              <w:t xml:space="preserve">contact@pleinsudimmo.fr  - 06 24 22 26 21</w:t>
            </w:r>
          </w:p>
        </w:tc>
      </w:tr>
    </w:tbl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4111"/>
        <w:jc w:val="center"/>
        <w:rPr>
          <w:rFonts w:ascii="Times New Roman" w:hAnsi="Times New Roman" w:eastAsia="Times New Roman"/>
          <w:b w:val="on"/>
        </w:rPr>
      </w:pPr>
    </w:p>
    <w:p>
      <w:pPr>
        <w:pStyle w:val="Normal"/>
        <w:tabs>
          <w:tab w:val="left" w:pos="3685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jc w:val="center"/>
        <w:rPr>
          <w:rFonts w:ascii="Times New Roman" w:hAnsi="Times New Roman" w:eastAsia="Times New Roman"/>
          <w:b w:val="on"/>
        </w:rPr>
      </w:pPr>
      <w:r>
        <w:rPr>
          <w:rFonts w:ascii="Times New Roman" w:hAnsi="Times New Roman" w:eastAsia="Times New Roman"/>
          <w:b w:val="on"/>
          <w:sz w:val="36"/>
        </w:rPr>
        <w:t xml:space="preserve">VENTE HAHUSSEAU / HAMONET</w:t>
      </w:r>
    </w:p>
    <w:p>
      <w:pPr>
        <w:pStyle w:val="Normal"/>
        <w:tabs>
          <w:tab w:val="left" w:pos="4535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4563"/>
        <w:rPr>
          <w:sz w:val="24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Etat Civil Vendeurs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 w:val="on"/>
          <w:sz w:val="22"/>
        </w:rPr>
      </w:pPr>
      <w:r>
        <w:rPr>
          <w:b w:val="on"/>
          <w:sz w:val="22"/>
        </w:rPr>
        <w:t xml:space="preserve">Madame BEATRICE HAHUSSEAU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 w:val="on"/>
          <w:sz w:val="22"/>
        </w:rPr>
      </w:pPr>
      <w:r>
        <w:rPr>
          <w:b w:val="on"/>
          <w:sz w:val="22"/>
        </w:rPr>
        <w:t xml:space="preserve">84 rue du pensionnat 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 w:val="on"/>
          <w:sz w:val="22"/>
        </w:rPr>
      </w:pPr>
      <w:r>
        <w:rPr>
          <w:b w:val="on"/>
          <w:sz w:val="22"/>
        </w:rPr>
        <w:t xml:space="preserve">69003 LYON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 w:val="on"/>
          <w:sz w:val="22"/>
        </w:rPr>
      </w:pPr>
      <w:r>
        <w:rPr>
          <w:b w:val="on"/>
          <w:sz w:val="22"/>
        </w:rPr>
        <w:t xml:space="preserve">bony.f@wanadoo.fr   /    /    /  0632437094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 w:val="on"/>
          <w:sz w:val="22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Etat Civil Acquéreurs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  <w:r>
        <w:rPr>
          <w:b w:val="on"/>
          <w:sz w:val="22"/>
        </w:rPr>
        <w:t xml:space="preserve">Monsieur et Madame JULIEN &amp; STEPHANIE HAMONET 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  <w:r>
        <w:rPr>
          <w:b w:val="on"/>
          <w:sz w:val="22"/>
        </w:rPr>
        <w:t xml:space="preserve">75 chemin de Maleville 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b w:val="on"/>
          <w:sz w:val="22"/>
        </w:rPr>
        <w:t xml:space="preserve">46250 CAZALS 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b w:val="on"/>
          <w:sz w:val="22"/>
        </w:rPr>
        <w:t xml:space="preserve">stephanie@hamonet.fr  /    /    /  +33672753609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Bien vendu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  <w:r>
        <w:rPr>
          <w:b w:val="on"/>
          <w:sz w:val="22"/>
        </w:rPr>
        <w:t xml:space="preserve">Cazals, Maison d'habitation et grange 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</w:rPr>
      </w:pPr>
      <w:r>
        <w:rPr>
          <w:b w:val="on"/>
          <w:sz w:val="22"/>
        </w:rPr>
        <w:t xml:space="preserve">Rue du haut Carrayrou 46250 CAZALS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b w:val="on"/>
          <w:sz w:val="22"/>
        </w:rPr>
        <w:t xml:space="preserve">Parcelles :AB78 AB87 AB654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b w:val="on"/>
          <w:sz w:val="22"/>
          <w:u w:val="single"/>
        </w:rPr>
        <w:t xml:space="preserve">Prix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b w:val="on"/>
          <w:sz w:val="22"/>
        </w:rPr>
        <w:t xml:space="preserve">Montant net vendeur : 245 000 €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  <w:r>
        <w:rPr>
          <w:b w:val="on"/>
          <w:sz w:val="22"/>
        </w:rPr>
        <w:t xml:space="preserve">Honoraires Agence : 10 000 € TTC à la charge des acquéreurs ( partage 60 % Plein Sud 40 % Bouriane )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b w:val="on"/>
          <w:sz w:val="22"/>
        </w:rPr>
        <w:t xml:space="preserve">Soit FAI : 255 000 €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 w:val="on"/>
          <w:sz w:val="22"/>
        </w:rPr>
      </w:pPr>
      <w:r>
        <w:rPr>
          <w:b w:val="on"/>
          <w:sz w:val="22"/>
        </w:rPr>
        <w:t xml:space="preserve">Agence(s)</w:t>
      </w:r>
    </w:p>
    <w:p>
      <w:pPr>
        <w:pStyle w:val="Détai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16"/>
        </w:rPr>
      </w:pPr>
      <w:r>
        <w:rPr>
          <w:rFonts w:ascii="Impact" w:hAnsi="Impact" w:eastAsia="Impact"/>
          <w:sz w:val="28"/>
        </w:rPr>
        <w:t xml:space="preserve">PLEIN SUD</w:t>
      </w:r>
      <w:r>
        <w:rPr>
          <w:sz w:val="24"/>
        </w:rPr>
        <w:t xml:space="preserve"> </w:t>
      </w:r>
      <w:r>
        <w:rPr>
          <w:sz w:val="28"/>
        </w:rPr>
        <w:t xml:space="preserve">l'agence immo</w:t>
      </w:r>
    </w:p>
    <w:p>
      <w:pPr>
        <w:pStyle w:val="Détai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b w:val="on"/>
        </w:rPr>
      </w:pPr>
      <w:r>
        <w:rPr>
          <w:rFonts w:ascii="Impact" w:hAnsi="Impact" w:eastAsia="Impact"/>
          <w:sz w:val="16"/>
        </w:rPr>
        <w:t xml:space="preserve"> </w:t>
      </w:r>
      <w:r>
        <w:rPr>
          <w:b w:val="on"/>
        </w:rPr>
        <w:t xml:space="preserve">2 place Doussot - 46200 SOUILLAC</w:t>
      </w:r>
    </w:p>
    <w:p>
      <w:pPr>
        <w:pStyle w:val="Détai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12"/>
        </w:rPr>
      </w:pPr>
      <w:r>
        <w:rPr>
          <w:b w:val="on"/>
          <w:sz w:val="22"/>
        </w:rPr>
        <w:t xml:space="preserve">Thierry Deviers - 06 24 22 26 21                              Mandat de vente 1553 du 20/06/2023</w:t>
      </w:r>
    </w:p>
    <w:p>
      <w:pPr>
        <w:pStyle w:val="Détai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b w:val="on"/>
          <w:sz w:val="22"/>
        </w:rPr>
      </w:pPr>
      <w:r>
        <w:rPr>
          <w:b w:val="on"/>
          <w:sz w:val="22"/>
        </w:rPr>
        <w:t xml:space="preserve">&amp;</w:t>
      </w:r>
    </w:p>
    <w:p>
      <w:pPr>
        <w:pStyle w:val="Détai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b w:val="on"/>
          <w:sz w:val="22"/>
        </w:rPr>
      </w:pPr>
      <w:r>
        <w:rPr>
          <w:b w:val="on"/>
          <w:sz w:val="22"/>
        </w:rPr>
        <w:t xml:space="preserve">BOURIANE IMMOBILIER</w:t>
      </w:r>
    </w:p>
    <w:p>
      <w:pPr>
        <w:pStyle w:val="Détai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b w:val="on"/>
          <w:sz w:val="22"/>
        </w:rPr>
      </w:pPr>
      <w:r>
        <w:rPr>
          <w:b w:val="on"/>
          <w:sz w:val="22"/>
        </w:rPr>
        <w:t xml:space="preserve">15 ter allée de la république BP10 46300 GOURDON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  <w:r>
        <w:rPr>
          <w:b w:val="on"/>
          <w:sz w:val="22"/>
        </w:rPr>
        <w:t xml:space="preserve">Clarisse Boussac 06 33 33 24 57                            Délégation générale de mandats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685"/>
          <w:tab w:val="left" w:pos="408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</w:p>
    <w:sectPr>
      <w:headerReference w:type="default" r:id="rId00009"/>
      <w:footerReference w:type="default" r:id="rId00010"/>
      <w:pgSz w:w="11906" w:h="16837"/>
      <w:pgMar w:top="1134" w:right="113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Bookman Old Style">
    <w:charset w:val="00"/>
    <w:family w:val="roman"/>
    <w:pitch w:val="variable"/>
  </w:font>
  <w:font w:name="Impact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4830"/>
      <w:gridCol w:w="4800"/>
    </w:tblGrid>
    <w:tr>
      <w:tc>
        <w:tcPr>
          <w:tcW w:w="4830" w:type="dxa"/>
          <w:shd w:val="clear" w:fill="auto"/>
          <w:vAlign w:val="top"/>
        </w:tcPr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rFonts w:ascii="Impact" w:hAnsi="Impact" w:eastAsia="Impact"/>
              <w:sz w:val="14"/>
            </w:rPr>
          </w:pPr>
          <w:r>
            <w:rPr>
              <w:rFonts w:ascii="Impact" w:hAnsi="Impact" w:eastAsia="Impact"/>
              <w:sz w:val="18"/>
            </w:rPr>
            <w:t xml:space="preserve">PLEIN SUD</w:t>
          </w:r>
          <w:r>
            <w:rPr>
              <w:sz w:val="16"/>
            </w:rPr>
            <w:t xml:space="preserve"> </w:t>
          </w:r>
          <w:r>
            <w:rPr>
              <w:sz w:val="18"/>
            </w:rPr>
            <w:t xml:space="preserve">l'agence immo</w:t>
          </w:r>
          <w:r>
            <w:rPr>
              <w:rFonts w:ascii="Impact" w:hAnsi="Impact" w:eastAsia="Impact"/>
              <w:sz w:val="18"/>
            </w:rPr>
            <w:t xml:space="preserve"> 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4"/>
            </w:rPr>
          </w:pPr>
          <w:r>
            <w:rPr>
              <w:sz w:val="14"/>
            </w:rPr>
            <w:t xml:space="preserve">2 place Doussot - 46200 SOUILLAC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SAS au capital de 10 000 €  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RCS Cahors 807 882 477 - Siret 807 882 47700019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TVA FR11807882477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Carte Transactions sur immeubles et fonds de commerce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n°PCI 4601 2018 000 023 899 délivrée par la CCI du Lot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la non détention de fonds exonère de garantie financière (article 38 l de la loi 2010-853)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RC professionnelle AXA IARD 7312491604</w:t>
          </w:r>
        </w:p>
      </w:tc>
      <w:tc>
        <w:tcPr>
          <w:tcW w:w="4800" w:type="dxa"/>
          <w:shd w:val="clear" w:fill="auto"/>
          <w:vAlign w:val="top"/>
        </w:tcPr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drawing>
              <wp:anchor distT="12700" distB="12700" distL="12700" distR="12700" simplePos="0" relativeHeight="1000000" behindDoc="0" locked="0" layoutInCell="1" allowOverlap="1" hidden="false">
                <wp:simplePos x="0" y="0"/>
                <wp:positionH relativeFrom="column">
                  <wp:posOffset>2110740</wp:posOffset>
                </wp:positionH>
                <wp:positionV relativeFrom="paragraph">
                  <wp:posOffset>66675</wp:posOffset>
                </wp:positionV>
                <wp:extent cx="877570" cy="922020"/>
                <wp:wrapSquare wrapText="bothSides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7570" cy="922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drawing>
              <wp:anchor distT="12700" distB="12700" distL="12700" distR="12700" simplePos="0" relativeHeight="1000001" behindDoc="0" locked="0" layoutInCell="1" allowOverlap="1" hidden="false">
                <wp:simplePos x="0" y="0"/>
                <wp:positionH relativeFrom="column">
                  <wp:posOffset>24765</wp:posOffset>
                </wp:positionH>
                <wp:positionV relativeFrom="paragraph">
                  <wp:posOffset>76200</wp:posOffset>
                </wp:positionV>
                <wp:extent cx="796925" cy="845185"/>
                <wp:wrapSquare wrapText="bothSides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925" cy="845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drawing>
              <wp:anchor distT="12700" distB="12700" distL="12700" distR="12700" simplePos="0" relativeHeight="1000002" behindDoc="0" locked="0" layoutInCell="1" allowOverlap="1" hidden="false">
                <wp:simplePos x="0" y="0"/>
                <wp:positionH relativeFrom="column">
                  <wp:posOffset>862965</wp:posOffset>
                </wp:positionH>
                <wp:positionV relativeFrom="paragraph">
                  <wp:posOffset>228600</wp:posOffset>
                </wp:positionV>
                <wp:extent cx="1249680" cy="497205"/>
                <wp:wrapSquare wrapText="bothSides"/>
                <wp:docPr id="3" name="_tx_id_3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/>
                      </pic:nvPicPr>
                      <pic:blipFill>
                        <a:blip r:embed="rId0000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497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[Normal]"/>
      <w:jc w:val="center"/>
      <w:rPr>
        <w:sz w:val="1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/>
    <w:rPr/>
  </w:style>
  <w:style w:type="paragraph" w:styleId="header">
    <w:name w:val="header"/>
    <w:basedOn w:val="Normal"/>
    <w:next w:val="header"/>
    <w:qFormat/>
    <w:pPr>
      <w:tabs>
        <w:tab w:val="center" w:pos="4536"/>
        <w:tab w:val="right" w:pos="9072"/>
      </w:tabs>
    </w:pPr>
    <w:rPr>
      <w:rFonts w:ascii="Times New Roman" w:hAnsi="Times New Roman" w:eastAsia="Times New Roman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heading 2">
    <w:name w:val="heading 2"/>
    <w:basedOn w:val="Normal"/>
    <w:next w:val="Normal"/>
    <w:qFormat/>
    <w:pPr>
      <w:spacing w:line="360" w:lineRule="auto"/>
      <w:ind w:left="5103"/>
      <w:jc w:val="center"/>
    </w:pPr>
    <w:rPr>
      <w:rFonts w:ascii="Bookman Old Style" w:hAnsi="Bookman Old Style" w:eastAsia="Bookman Old Style"/>
      <w:b w:val="on"/>
      <w:sz w:val="24"/>
    </w:rPr>
  </w:style>
  <w:style w:type="paragraph" w:styleId="Body Text 2">
    <w:name w:val="Body Text 2"/>
    <w:basedOn w:val="Normal"/>
    <w:next w:val="Body Text 2"/>
    <w:qFormat/>
    <w:pPr>
      <w:jc w:val="both"/>
    </w:pPr>
    <w:rPr>
      <w:rFonts w:ascii="Times New Roman" w:hAnsi="Times New Roman" w:eastAsia="Times New Roman"/>
      <w:sz w:val="22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foot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