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Soussignés  :</w:t>
      </w:r>
      <w:r>
        <w:rPr>
          <w:rFonts w:ascii="Arial" w:hAnsi="Arial" w:eastAsia="Arial"/>
          <w:b w:val="on"/>
          <w:sz w:val="22"/>
        </w:rPr>
        <w:t xml:space="preserve"> Monsieur SIMON BRIAND</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27 Boulevard Auguste CAILLAUD 44500 LA BAULE-ESCOUBLAC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Déclarons faire une offre d'achat du bien immobilier référencé : SUD1547</w:t>
      </w:r>
      <w:r>
        <w:rPr>
          <w:rFonts w:ascii="Arial" w:hAnsi="Arial" w:eastAsia="Arial"/>
          <w:b w:val="on"/>
          <w:sz w:val="20"/>
        </w:rPr>
        <w:t xml:space="preserve"> </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Désignation : Maison d'habitation sur terrain de 34290 m².</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Situation : Pech Lavergne Croscanty</w:t>
      </w:r>
      <w:r>
        <w:rPr>
          <w:rFonts w:ascii="Arial" w:hAnsi="Arial" w:eastAsia="Arial"/>
          <w:b w:val="on"/>
          <w:sz w:val="20"/>
        </w:rPr>
        <w:t xml:space="preserve"> </w:t>
      </w:r>
      <w:r>
        <w:rPr>
          <w:rFonts w:ascii="Arial" w:hAnsi="Arial" w:eastAsia="Arial"/>
          <w:b w:val="on"/>
          <w:sz w:val="22"/>
        </w:rPr>
        <w:t xml:space="preserve">46240 CANIAC-DU-CAUSSE,</w:t>
      </w:r>
      <w:r>
        <w:rPr>
          <w:rFonts w:ascii="Arial" w:hAnsi="Arial" w:eastAsia="Arial"/>
          <w:b w:val="on"/>
          <w:sz w:val="20"/>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Cadastré E371 E372 E375</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Appartenant à l'Indivision RUDOLPH, RUDOLPH Jr, ROBERT BEUKINGA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Pech Lavergne Croscanty 46240 CANIAC-DU-CAUSSE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Au prix de 270 000 Euros Honoraires d'Agence Inclus, (Deux cent soixante dix mille Euros) soit 260 000 euros net vendeur et 10 000 euros TTC pour les honoraires d'agence, prix qui sera payé intégralement le jour de la signature de l'acte authentique.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 cet achat interviendra sous la condition suspensive de l'obtention d'un pret d'un montant de 150 000 euros au taux maximum de 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15 juillet  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18"/>
        </w:rPr>
        <w:t xml:space="preserve">(signature(s) précédée(s) de la mention manuscrite 'proposition d'achat au prix de  2700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r>
        <w:rPr>
          <w:color w:val="000000"/>
          <w:sz w:val="18"/>
        </w:rPr>
        <w:br w:type="textWrapping"/>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270 000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