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78"/>
        <w:gridCol w:w="2655"/>
        <w:gridCol w:w="6537"/>
      </w:tblGrid>
      <w:tr>
        <w:tc>
          <w:tcPr>
            <w:tcW w:w="1578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BR703</w:t>
            </w:r>
          </w:p>
        </w:tc>
        <w:tc>
          <w:tcPr>
            <w:tcW w:w="2655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16"/>
              </w:rPr>
              <w:t xml:space="preserve">Prix F.A.I.:</w:t>
            </w: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945 000 €</w:t>
            </w:r>
          </w:p>
        </w:tc>
        <w:tc>
          <w:tcPr>
            <w:tcW w:w="6537" w:type="dxa"/>
            <w:shd w:val="clear" w:fill="auto"/>
            <w:vAlign w:val="top"/>
          </w:tcPr>
          <w:p>
            <w:pPr>
              <w:pStyle w:val="[Normal]"/>
              <w:jc w:val="right"/>
              <w:rPr>
                <w:b w:val="on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Région Brive - beau château des XVI, XVII et XIXème en bon état général avec dépendances sur 19 ha environ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Région AYEN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40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48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Pièces cuisine réception et salle de bal pour 150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Salons cheminée Louis XV 59 m² + bureau et bibliothèque 34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42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13 Chambres Aile Est : 4 CH avec cheminés, 2 SdE et SdB Corps central : 3 CH avec SdE Aile ouest : 4 CH avec SdB dont 2 à rénover + appartement avec 2 CH, salle de bain, cuisine, salon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 SdE à rénover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2 chaudières , une à changer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30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Ruisseau, Rivière ou Etang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15x7  à rénover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757420" cy="3171825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7420" cy="3171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885950" cy="12573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57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885950" cy="14160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Des XVI et XVIIème remanié au XIXème sans en altérer l'esprit architectural d'origine, ce château en bon état général développe 600 m² habitables plus annexe de réception sur une assise foncière d'environ 19 hectares comprenant parc, prairies et bois. Il offre pour ses hôtes intimité, calme et apaisement.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Habité par des grands noms de l'histoire de France au service des rois, il est aujourd'hui la propriété d'un grand entrepreneur.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Vous souhaitez être à l'abri du bruit, des regards, de la pollution et toute autre nuisance, il n'appartient qu'à vous de venir voir.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Les informations sur les risques auquel ce bien est exposé sont disponibles sur le site Géorisques </w:t>
                  </w:r>
                  <w:r>
                    <w:rPr>
                      <w:color w:val="0000FF"/>
                      <w:u w:val="single"/>
                    </w:rPr>
                    <w:t xml:space="preserve">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600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:190 000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pièces</w:t>
                  </w:r>
                  <w:r>
                    <w:t xml:space="preserve"> : 19 pièces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bains</w:t>
                  </w:r>
                  <w:r>
                    <w:t xml:space="preserve"> : 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Type de cuisine</w:t>
                  </w:r>
                  <w:r>
                    <w:t xml:space="preserve"> : Indépendante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Type de chauffage</w:t>
                  </w:r>
                  <w:r>
                    <w:t xml:space="preserve"> : Fuel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14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douches</w:t>
                  </w:r>
                  <w:r>
                    <w:t xml:space="preserve"> : 11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constuction</w:t>
                  </w:r>
                  <w: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t xml:space="preserve"> : Pierre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Exposition</w:t>
                  </w:r>
                  <w:r>
                    <w:t xml:space="preserve"> : Est Ouest</w:t>
                  </w:r>
                </w:p>
              </w:tc>
            </w:tr>
          </w:tbl>
          <w:p/>
        </w:tc>
      </w:tr>
    </w:tbl>
    <w:p>
      <w:pPr>
        <w:pStyle w:val="[Normal]"/>
        <w:rPr>
          <w:b w:val="on"/>
          <w:color w:val="000080"/>
          <w:sz w:val="12"/>
          <w:shd w:val="clear" w:fill="FFFFFF"/>
        </w:rPr>
      </w:pPr>
      <w:r>
        <w:rPr>
          <w:b w:val="on"/>
          <w:color w:val="000080"/>
          <w:sz w:val="12"/>
          <w:shd w:val="clear" w:fill="FFFFFF"/>
        </w:rPr>
        <w:t xml:space="preserve">Document non contractuel.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8"/>
        <w:gridCol w:w="8010"/>
      </w:tblGrid>
      <w:tr>
        <w:tc>
          <w:tcPr>
            <w:tcW w:w="274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79375</wp:posOffset>
                  </wp:positionV>
                  <wp:extent cx="1143000" cy="1228725"/>
                  <wp:wrapSquare wrapText="bothSides"/>
                  <wp:docPr id="17" name="_tx_id_1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00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[Normal]"/>
              <w:jc w:val="center"/>
              <w:rPr>
                <w:color w:val="FFFFFF"/>
                <w:sz w:val="28"/>
                <w:shd w:val="clear" w:fill="FFFFFF"/>
              </w:rPr>
            </w:pPr>
          </w:p>
        </w:tc>
        <w:tc>
          <w:tcPr>
            <w:tcW w:w="801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8"/>
                <w:shd w:val="clear" w:fill="FFFFFF"/>
              </w:rPr>
            </w:pPr>
          </w:p>
          <w:p>
            <w:pPr>
              <w:pStyle w:val="[Normal]"/>
              <w:jc w:val="center"/>
              <w:rPr>
                <w:b w:val="on"/>
                <w:color w:val="000080"/>
                <w:sz w:val="32"/>
                <w:shd w:val="clear" w:fill="FFFFFF"/>
              </w:rPr>
            </w:pPr>
            <w:r>
              <w:rPr>
                <w:b w:val="on"/>
                <w:color w:val="000080"/>
                <w:sz w:val="32"/>
                <w:shd w:val="clear" w:fill="FFFFFF"/>
              </w:rPr>
              <w:t xml:space="preserve">Agence Chassagne &amp; Fils</w:t>
            </w:r>
          </w:p>
          <w:p>
            <w:pPr>
              <w:pStyle w:val="[Normal]"/>
              <w:jc w:val="center"/>
              <w:rPr>
                <w:color w:val="808080"/>
                <w:sz w:val="28"/>
                <w:shd w:val="clear" w:fill="FFFFFF"/>
              </w:rPr>
            </w:pPr>
            <w:r>
              <w:rPr>
                <w:color w:val="808080"/>
                <w:sz w:val="28"/>
                <w:shd w:val="clear" w:fill="FFFFFF"/>
              </w:rPr>
              <w:t xml:space="preserve">Agence Immobilière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5 place de la Liberté 19100 Brive</w:t>
            </w:r>
          </w:p>
          <w:p>
            <w:pPr>
              <w:pStyle w:val="[Normal]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Tél : 06.76.08.99.71  -   fcpchassagne@gmail.com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</w: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begin"/>
            </w:r>
            <w:r>
              <w:rPr>
                <w:b w:val="on"/>
                <w:color w:val="FF0042"/>
                <w:sz w:val="32"/>
                <w:shd w:val="clear" w:fill="FFFFFF"/>
              </w:rPr>
              <w:instrText xml:space="preserve"> HYPERLINK "http://www.francechateaupropriete.com" </w:instrTex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separate"/>
            </w:r>
            <w:r>
              <w:rPr>
                <w:b w:val="on"/>
                <w:color w:val="FF0042"/>
                <w:sz w:val="32"/>
                <w:shd w:val="clear" w:fill="FFFFFF"/>
              </w:rPr>
              <w:t xml:space="preserve">www.francechateaupropriete.com</w:t>
            </w:r>
            <w:r>
              <w:rPr>
                <w:color w:val="808080"/>
                <w:sz w:val="20"/>
                <w:shd w:val="clear" w:fill="FFFFFF"/>
              </w:rPr>
              <w:fldChar w:fldCharType="end"/>
            </w:r>
          </w:p>
          <w:p>
            <w:pPr>
              <w:pStyle w:val="[Normal]"/>
              <w:rPr>
                <w:color w:val="FFFFFF"/>
                <w:sz w:val="28"/>
                <w:shd w:val="clear" w:fill="FFFFFF"/>
              </w:rPr>
            </w:pPr>
          </w:p>
        </w:tc>
      </w:tr>
    </w:tbl>
    <w:p>
      <w:pPr>
        <w:pStyle w:val="[Normal]"/>
        <w:rPr>
          <w:sz w:val="12"/>
        </w:rPr>
      </w:pPr>
    </w:p>
    <w:p>
      <w:pPr>
        <w:pStyle w:val="[Normal]"/>
        <w:rPr>
          <w:sz w:val="12"/>
        </w:rPr>
      </w:pP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1142"/>
        <w:gridCol w:w="3371"/>
      </w:tblGrid>
      <w:tr>
        <w:tc>
          <w:tcPr>
            <w:tcW w:w="5655" w:type="dxa"/>
            <w:gridSpan w:val="2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80"/>
                <w:sz w:val="36"/>
              </w:rPr>
              <w:t xml:space="preserve">Agence Chassagne &amp; Fils</w:t>
            </w:r>
          </w:p>
        </w:tc>
        <w:tc>
          <w:tcPr>
            <w:tcW w:w="3371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80"/>
              </w:rPr>
              <w:t xml:space="preserve">BR703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657475" cy="1771650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gridSpan w:val="2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657475" cy="177165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400300" cy="180276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gridSpan w:val="2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400300" cy="1802765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513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400300" cy="180276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gridSpan w:val="2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400300" cy="1802765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08"/>
        <w:gridCol w:w="3008"/>
        <w:gridCol w:w="3008"/>
      </w:tblGrid>
      <w:tr>
        <w:tc>
          <w:tcPr>
            <w:tcW w:w="3008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1885950" cy="1416050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1885950" cy="141605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1885950" cy="141605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008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1094105" cy="1457325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1885950" cy="1416050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1885950" cy="1257300"/>
                  <wp:docPr id="16" name="_tx_id_1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/>
                        </pic:nvPicPr>
                        <pic:blipFill>
                          <a:blip r:embed="rId00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</w:pPr>
    </w:p>
    <w:sectPr>
      <w:headerReference w:type="default" r:id="rId00022"/>
      <w:footerReference w:type="default" r:id="rId00023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2" Type="http://schemas.openxmlformats.org/officeDocument/2006/relationships/header" Target="header0001.xml"/>
	<Relationship Id="rId00023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21" Type="http://schemas.openxmlformats.org/officeDocument/2006/relationships/image" Target="media/image0017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19" Type="http://schemas.openxmlformats.org/officeDocument/2006/relationships/image" Target="media/image0015.jpg"/>
	<Relationship Id="rId00020" Type="http://schemas.openxmlformats.org/officeDocument/2006/relationships/image" Target="media/image0016.jpg"/>
	<Relationship Id="rId00024" Type="http://schemas.openxmlformats.org/officeDocument/2006/relationships/numbering" Target="numbering.xml"/>
	<Relationship Id="rId00025" Type="http://schemas.openxmlformats.org/officeDocument/2006/relationships/fontTable" Target="fontTable.xml"/>
	<Relationship Id="rId00026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