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12"/>
        </w:rPr>
      </w:pPr>
      <w:r>
        <w:rPr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578"/>
        <w:gridCol w:w="2655"/>
        <w:gridCol w:w="6537"/>
      </w:tblGrid>
      <w:tr>
        <w:tc>
          <w:tcPr>
            <w:tcW w:w="1578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8"/>
              </w:rPr>
            </w:pPr>
            <w:r>
              <w:rPr>
                <w:b w:val="on"/>
                <w:sz w:val="28"/>
              </w:rPr>
              <w:t xml:space="preserve"> </w:t>
            </w:r>
            <w:r>
              <w:rPr>
                <w:b w:val="on"/>
                <w:color w:val="FF0000"/>
                <w:sz w:val="28"/>
              </w:rPr>
              <w:t xml:space="preserve">BR703</w:t>
            </w:r>
          </w:p>
        </w:tc>
        <w:tc>
          <w:tcPr>
            <w:tcW w:w="2655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8"/>
              </w:rPr>
            </w:pPr>
            <w:r>
              <w:rPr>
                <w:b w:val="on"/>
                <w:sz w:val="16"/>
              </w:rPr>
              <w:t xml:space="preserve">Prix F.A.I.:</w:t>
            </w:r>
            <w:r>
              <w:rPr>
                <w:b w:val="on"/>
                <w:sz w:val="28"/>
              </w:rPr>
              <w:t xml:space="preserve"> </w:t>
            </w:r>
            <w:r>
              <w:rPr>
                <w:b w:val="on"/>
                <w:color w:val="FF0000"/>
                <w:sz w:val="28"/>
              </w:rPr>
              <w:t xml:space="preserve">945 000 €</w:t>
            </w:r>
          </w:p>
        </w:tc>
        <w:tc>
          <w:tcPr>
            <w:tcW w:w="6537" w:type="dxa"/>
            <w:shd w:val="clear" w:fill="auto"/>
            <w:vAlign w:val="top"/>
          </w:tcPr>
          <w:p>
            <w:pPr>
              <w:pStyle w:val="[Normal]"/>
              <w:jc w:val="right"/>
              <w:rPr>
                <w:b w:val="on"/>
                <w:sz w:val="28"/>
              </w:rPr>
            </w:pPr>
            <w:r>
              <w:rPr>
                <w:b w:val="on"/>
                <w:color w:val="FF0000"/>
                <w:sz w:val="28"/>
              </w:rPr>
              <w:t xml:space="preserve">Région Brive - beau château des XVI, XVII et XIXème en bon état général avec dépendances sur 19 ha environ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00008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u w:val="single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color w:val="FFFFFF"/>
              </w:rPr>
            </w:pPr>
          </w:p>
        </w:tc>
        <w:tc>
          <w:tcPr>
            <w:tcW w:w="7792" w:type="dxa"/>
            <w:shd w:val="clear" w:fill="00008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u w:val="single"/>
              </w:rPr>
              <w:t xml:space="preserve">Région AYEN</w:t>
            </w:r>
          </w:p>
        </w:tc>
      </w:tr>
      <w:t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Arrière-cuisine 33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 25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40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48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Pièces cuisine réception et salle de bal pour 150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Salons cheminée Louis XV 59 m² + bureau et bibliothèque 34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à manger 42 m²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13 Chambres Aile Est : 4 CH avec cheminés, 2 SdE et SdB Corps central : 3 CH avec SdE Aile ouest : 4 CH avec SdB dont 2 à rénover + appartement avec 2 CH, salle de bain, cuisine, salon</w:t>
            </w:r>
          </w:p>
          <w:p>
            <w:pPr>
              <w:pStyle w:val="Type de détail"/>
            </w:pPr>
            <w:r>
              <w:t xml:space="preserve">2ème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 SdE à rénover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Grenier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Fuel 2 chaudières , une à changer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simple vitrage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Aéroport 30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Autoroute 15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d'hôtes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5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Hôpital 15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Ruisseau, Rivière ou Etang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15x7  à rénover</w:t>
            </w:r>
          </w:p>
        </w:tc>
        <w:tc>
          <w:tcPr>
            <w:tcW w:w="26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7792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</w:p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4286250" cy="2857500"/>
                        <wp:docPr id="1" name="_tx_id_1_" descr="C:\ProgramData\activimmo\doc\12gildc6341214_Images\12gildc6499220p5227251tdbvu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gildc6499220p5227251tdbvu.jpg"/>
                                <pic:cNvPicPr/>
                              </pic:nvPicPr>
                              <pic:blipFill>
                                <a:blip r:link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1285875" cy="857250"/>
                        <wp:docPr id="2" name="_tx_id_2_" descr="C:\ProgramData\activimmo\doc\12gildc6341214_Images\12gildc6499220p5227247ggpzg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gildc6499220p5227247ggpzg.jpg"/>
                                <pic:cNvPicPr/>
                              </pic:nvPicPr>
                              <pic:blipFill>
                                <a:blip r:link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5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285875" cy="965835"/>
                        <wp:docPr id="3" name="_tx_id_3_" descr="C:\ProgramData\activimmo\doc\12gildc6341214_Images\12gildc6499220p5227260mjtfw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gildc6499220p5227260mjtfw.jpg"/>
                                <pic:cNvPicPr/>
                              </pic:nvPicPr>
                              <pic:blipFill>
                                <a:blip r:link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5" cy="965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285875" cy="965835"/>
                        <wp:docPr id="4" name="_tx_id_4_" descr="C:\ProgramData\activimmo\doc\12gildc6341214_Images\12gildc6499220p5225978ezmvd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gildc6499220p5225978ezmvd.jpg"/>
                                <pic:cNvPicPr/>
                              </pic:nvPicPr>
                              <pic:blipFill>
                                <a:blip r:link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5" cy="965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/>
                <w:insideV w:val="none"/>
              </w:tblBorders>
              <w:tblLayout w:type="fixed"/>
              <w:tblCellMar>
                <w:top w:w="0" w:type="dxa"/>
                <w:left w:w="50" w:type="dxa"/>
                <w:bottom w:w="0" w:type="dxa"/>
                <w:right w:w="5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rPr>
                      <w:color w:val="000000"/>
                    </w:rPr>
                    <w:t xml:space="preserve">Des XVI et XVIIème remanié au XIXème sans en altérer l'esprit architectural d'origine, ce château en bon état général développe 600 m² habitables plus annexe de réception sur une assise foncière d'environ 19 hectares comprenant parc, prairies et bois. Il offre pour ses hôtes intimité, calme et apaisement.</w:t>
                  </w:r>
                </w:p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t xml:space="preserve">Habité par des grands noms de l'histoire de France au service des rois, il est aujourd'hui la propriété d'un grand entrepreneur.</w:t>
                  </w:r>
                </w:p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rPr>
                      <w:color w:val="000000"/>
                    </w:rPr>
                    <w:t xml:space="preserve">Vous souhaitez être à l'abri du bruit, des regards, de la pollution et toute autre nuisance, il n'appartient qu'à vous de venir voir.</w:t>
                  </w:r>
                </w:p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t xml:space="preserve">Les informations sur les risques auquel ce bien est exposé sont disponibles sur le site Géorisques </w:t>
                  </w:r>
                  <w:r>
                    <w:rPr>
                      <w:color w:val="0000FF"/>
                      <w:u w:val="single"/>
                    </w:rPr>
                    <w:t xml:space="preserve">www.georisques.gouv.fr</w:t>
                  </w:r>
                </w:p>
                <w:p>
                  <w:pPr>
                    <w:pStyle w:val="[Normal]"/>
                  </w:pP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habitable</w:t>
                  </w:r>
                  <w:r>
                    <w:t xml:space="preserve"> : 600 m² 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terrain</w:t>
                  </w:r>
                  <w:r>
                    <w:t xml:space="preserve"> :190 000 m² 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pièces</w:t>
                  </w:r>
                  <w:r>
                    <w:t xml:space="preserve"> : 19 pièces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salle de bains</w:t>
                  </w:r>
                  <w:r>
                    <w:t xml:space="preserve"> : 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Type de cuisine</w:t>
                  </w:r>
                  <w:r>
                    <w:t xml:space="preserve"> : Indépendante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Type de chauffage</w:t>
                  </w:r>
                  <w:r>
                    <w:t xml:space="preserve"> : Fuel</w:t>
                  </w:r>
                </w:p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Nombre de chambres</w:t>
                  </w:r>
                  <w:r>
                    <w:t xml:space="preserve"> : 14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salle de douches</w:t>
                  </w:r>
                  <w:r>
                    <w:t xml:space="preserve"> : 11</w:t>
                  </w:r>
                </w:p>
              </w:tc>
            </w:tr>
          </w:tbl>
          <w:p>
            <w:pPr>
              <w:pStyle w:val="Normal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75"/>
              <w:gridCol w:w="3957"/>
            </w:tblGrid>
            <w:tr>
              <w:tc>
                <w:tcPr>
                  <w:tcW w:w="377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3957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</w:tr>
            <w:tr>
              <w:tc>
                <w:tcPr>
                  <w:tcW w:w="3775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Etat</w:t>
                  </w:r>
                  <w:r>
                    <w:t xml:space="preserve"> : Bon	</w:t>
                  </w:r>
                  <w:r>
                    <w:rPr>
                      <w:b w:val="on"/>
                      <w:u w:val="single"/>
                    </w:rPr>
                    <w:t xml:space="preserve">Année de constuction</w:t>
                  </w:r>
                  <w:r>
                    <w:t xml:space="preserve"> : </w:t>
                  </w:r>
                </w:p>
              </w:tc>
              <w:tc>
                <w:tcPr>
                  <w:tcW w:w="3957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Style</w:t>
                  </w:r>
                  <w:r>
                    <w:t xml:space="preserve"> : Pierre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Exposition</w:t>
                  </w:r>
                  <w:r>
                    <w:t xml:space="preserve"> : Est Ouest</w:t>
                  </w:r>
                </w:p>
              </w:tc>
            </w:tr>
          </w:tbl>
          <w:p/>
        </w:tc>
      </w:tr>
    </w:tbl>
    <w:p>
      <w:pPr>
        <w:pStyle w:val="[Normal]"/>
        <w:rPr>
          <w:b w:val="on"/>
          <w:color w:val="000080"/>
          <w:sz w:val="12"/>
          <w:shd w:val="clear" w:fill="FFFFFF"/>
        </w:rPr>
      </w:pPr>
      <w:r>
        <w:rPr>
          <w:b w:val="on"/>
          <w:color w:val="000080"/>
          <w:sz w:val="12"/>
          <w:shd w:val="clear" w:fill="FFFFFF"/>
        </w:rPr>
        <w:t xml:space="preserve">Document non contractuel.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48"/>
        <w:gridCol w:w="8010"/>
      </w:tblGrid>
      <w:tr>
        <w:tc>
          <w:tcPr>
            <w:tcW w:w="2748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12"/>
                <w:shd w:val="clear" w:fill="FFFFFF"/>
              </w:rPr>
            </w:pPr>
            <w:r>
              <w:rPr>
                <w:b w:val="on"/>
                <w:color w:val="FFFFFF"/>
                <w:sz w:val="12"/>
                <w:shd w:val="clear" w:fill="FFFFFF"/>
              </w:rPr>
              <w:t xml:space="preserve"> </w:t>
            </w:r>
          </w:p>
          <w:p>
            <w:pPr>
              <w:pStyle w:val="[Normal]"/>
              <w:jc w:val="center"/>
              <w:rPr>
                <w:color w:val="FFFFFF"/>
                <w:sz w:val="28"/>
                <w:shd w:val="clear" w:fill="FFFFFF"/>
              </w:rPr>
            </w:pPr>
          </w:p>
        </w:tc>
        <w:tc>
          <w:tcPr>
            <w:tcW w:w="8010" w:type="dxa"/>
            <w:shd w:val="clear" w:fill="auto"/>
            <w:vAlign w:val="top"/>
          </w:tcPr>
          <w:p>
            <w:pPr>
              <w:pStyle w:val="[Normal]"/>
              <w:jc w:val="center"/>
              <w:rPr>
                <w:color w:val="FFFFFF"/>
                <w:sz w:val="18"/>
                <w:shd w:val="clear" w:fill="FFFFFF"/>
              </w:rPr>
            </w:pPr>
          </w:p>
          <w:p>
            <w:pPr>
              <w:pStyle w:val="[Normal]"/>
              <w:jc w:val="center"/>
              <w:rPr>
                <w:b w:val="on"/>
                <w:color w:val="000080"/>
                <w:sz w:val="32"/>
                <w:shd w:val="clear" w:fill="FFFFFF"/>
              </w:rPr>
            </w:pPr>
            <w:r>
              <w:rPr>
                <w:b w:val="on"/>
                <w:color w:val="000080"/>
                <w:sz w:val="32"/>
                <w:shd w:val="clear" w:fill="FFFFFF"/>
              </w:rPr>
              <w:t xml:space="preserve">Agence Chassagne &amp; Fils</w:t>
            </w:r>
          </w:p>
          <w:p>
            <w:pPr>
              <w:pStyle w:val="[Normal]"/>
              <w:jc w:val="center"/>
              <w:rPr>
                <w:color w:val="808080"/>
                <w:sz w:val="28"/>
                <w:shd w:val="clear" w:fill="FFFFFF"/>
              </w:rPr>
            </w:pPr>
            <w:r>
              <w:rPr>
                <w:color w:val="808080"/>
                <w:sz w:val="28"/>
                <w:shd w:val="clear" w:fill="FFFFFF"/>
              </w:rPr>
              <w:t xml:space="preserve">Agence Immobilière</w:t>
            </w:r>
          </w:p>
          <w:p>
            <w:pPr>
              <w:pStyle w:val="[Normal]"/>
              <w:jc w:val="center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5 place de la Liberté 19100 Brive</w:t>
            </w:r>
          </w:p>
          <w:p>
            <w:pPr>
              <w:pStyle w:val="[Normal]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                            Tél : 06.76.08.99.71  -   fcpchassagne@gmail.com</w:t>
            </w:r>
          </w:p>
          <w:p>
            <w:pPr>
              <w:pStyle w:val="[Normal]"/>
              <w:jc w:val="center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    </w:t>
            </w:r>
            <w:r>
              <w:rPr>
                <w:b w:val="on"/>
                <w:color w:val="FF0042"/>
                <w:sz w:val="32"/>
                <w:shd w:val="clear" w:fill="FFFFFF"/>
              </w:rPr>
              <w:fldChar w:fldCharType="begin"/>
            </w:r>
            <w:r>
              <w:rPr>
                <w:b w:val="on"/>
                <w:color w:val="FF0042"/>
                <w:sz w:val="32"/>
                <w:shd w:val="clear" w:fill="FFFFFF"/>
              </w:rPr>
              <w:instrText xml:space="preserve"> HYPERLINK "http://www.francechateaupropriete.com" </w:instrText>
            </w:r>
            <w:r>
              <w:rPr>
                <w:b w:val="on"/>
                <w:color w:val="FF0042"/>
                <w:sz w:val="32"/>
                <w:shd w:val="clear" w:fill="FFFFFF"/>
              </w:rPr>
              <w:fldChar w:fldCharType="separate"/>
            </w:r>
            <w:r>
              <w:rPr>
                <w:b w:val="on"/>
                <w:color w:val="FF0042"/>
                <w:sz w:val="32"/>
                <w:shd w:val="clear" w:fill="FFFFFF"/>
              </w:rPr>
              <w:t xml:space="preserve">www.francechateaupropriete.com</w:t>
            </w:r>
            <w:r>
              <w:rPr>
                <w:color w:val="808080"/>
                <w:sz w:val="20"/>
                <w:shd w:val="clear" w:fill="FFFFFF"/>
              </w:rPr>
              <w:fldChar w:fldCharType="end"/>
            </w:r>
          </w:p>
          <w:p>
            <w:pPr>
              <w:pStyle w:val="[Normal]"/>
              <w:rPr>
                <w:color w:val="FFFFFF"/>
                <w:sz w:val="28"/>
                <w:shd w:val="clear" w:fill="FFFFFF"/>
              </w:rPr>
            </w:pPr>
          </w:p>
        </w:tc>
      </w:tr>
    </w:tbl>
    <w:p>
      <w:pPr>
        <w:pStyle w:val="[Normal]"/>
        <w:rPr>
          <w:color w:val="FFFFFF"/>
          <w:sz w:val="28"/>
          <w:shd w:val="clear" w:fill="FFFFFF"/>
        </w:rPr>
      </w:pPr>
    </w:p>
    <w:sectPr>
      <w:headerReference w:type="default" r:id="rId00009"/>
      <w:footerReference w:type="default" r:id="rId00010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5" Type="http://schemas.openxmlformats.org/officeDocument/2006/relationships/image" Target="file:///C:\ProgramData\activimmo\doc\12gildc6341214_Images\12gildc6499220p5227251tdbvu.jpg" TargetMode="External"/>
	<Relationship Id="rId00006" Type="http://schemas.openxmlformats.org/officeDocument/2006/relationships/image" Target="file:///C:\ProgramData\activimmo\doc\12gildc6341214_Images\12gildc6499220p5227247ggpzg.jpg" TargetMode="External"/>
	<Relationship Id="rId00007" Type="http://schemas.openxmlformats.org/officeDocument/2006/relationships/image" Target="file:///C:\ProgramData\activimmo\doc\12gildc6341214_Images\12gildc6499220p5227260mjtfw.jpg" TargetMode="External"/>
	<Relationship Id="rId00008" Type="http://schemas.openxmlformats.org/officeDocument/2006/relationships/image" Target="file:///C:\ProgramData\activimmo\doc\12gildc6341214_Images\12gildc6499220p5225978ezmvd.jpg" TargetMode="External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