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Située à TAURIAC</w:t>
            </w:r>
            <w:r/>
          </w:p>
          <w:p>
            <w:pPr>
              <w:pStyle w:val="862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862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Estimation :  220 000€</w:t>
            </w:r>
            <w:r/>
          </w:p>
          <w:p>
            <w:pPr>
              <w:pStyle w:val="862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862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 HOUNIE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7gildc6502999p6055439sknh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7gildc6502999p6055439sknhx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862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8260671a6d8a2edf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6427671a6d8a2ee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2847671a6d8a2ee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122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1611671a6d8a2ee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858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1,900 m²</w:t>
                        </w:r>
                        <w:r/>
                      </w:p>
                    </w:tc>
                  </w:tr>
                </w:tbl>
                <w:p>
                  <w:pPr>
                    <w:pStyle w:val="862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862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859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862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</w:r>
                  <w:r/>
                </w:p>
              </w:tc>
            </w:tr>
          </w:tbl>
          <w:p>
            <w:pPr>
              <w:pStyle w:val="862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859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863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1900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863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État:  A rénover</w:t>
                    <w:br/>
                    <w:t xml:space="preserve">Surf. habitable:  122 m²</w:t>
                    <w:br/>
                    <w:t xml:space="preserve">Terrain:  1,900 m²</w:t>
                    <w:br/>
                    <w:t xml:space="preserve">Séjour:  30 m²</w:t>
                    <w:br/>
                    <w:t xml:space="preserve">Campagne isolée</w:t>
                    <w:br/>
                    <w:t xml:space="preserve">Exposition:  NW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863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2 Chambres</w:t>
                    <w:br/>
                    <w:t xml:space="preserve">1 Salle de bain</w:t>
                    <w:br/>
                    <w:t xml:space="preserve">1 Salle d'eau</w:t>
                    <w:br/>
                    <w:t xml:space="preserve">3 Pièces</w:t>
                    <w:br/>
                    <w:t xml:space="preserve">1 Garage</w:t>
                    <w:br/>
                    <w:t xml:space="preserve">Chauffage :  Chauffage Central  électrique</w:t>
                  </w:r>
                  <w:r/>
                </w:p>
              </w:tc>
            </w:tr>
          </w:tbl>
          <w:p>
            <w:pPr>
              <w:pStyle w:val="862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859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863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</w:t>
                  </w:r>
                  <w:r>
                    <w:rPr>
                      <w:rFonts w:ascii="Montserrat" w:hAnsi="Montserrat" w:cs="Arial"/>
                    </w:rPr>
                    <w:t xml:space="preserve">TUATION DU BIEN:</w:t>
                    <w:br/>
                    <w:t xml:space="preserve"> - Hameau </w:t>
                    <w:br/>
                    <w:t xml:space="preserve"> - Campagne isolée </w:t>
                    <w:br/>
                    <w:br/>
                    <w:t xml:space="preserve">1ER ÉTAGE:</w:t>
                    <w:br/>
                    <w:t xml:space="preserve"> - Chambre 15 m2</w:t>
                    <w:br/>
                    <w:t xml:space="preserve"> - Cuisine 16,36</w:t>
                    <w:br/>
                    <w:t xml:space="preserve"> - Salle à manger 30,25m2</w:t>
                    <w:br/>
                    <w:t xml:space="preserve"> - Salle d'eau 30,25m2</w:t>
                    <w:br/>
                    <w:t xml:space="preserve"> - Salle de bains 6,69m2</w:t>
                    <w:br/>
                    <w:t xml:space="preserve"> - WC 1,88</w:t>
                    <w:br/>
                    <w:br/>
                    <w:t xml:space="preserve">2ÈME ÉTAGE:</w:t>
                    <w:br/>
                    <w:t xml:space="preserve"> - Chambre 16,01 m2</w:t>
                    <w:br/>
                    <w:br/>
                    <w:t xml:space="preserve">DÉPENDANCES:</w:t>
                    <w:br/>
                    <w:t xml:space="preserve"> - Grange 72,67m2</w:t>
                    <w:br/>
                    <w:br/>
                    <w:t xml:space="preserve">DPE:</w:t>
                    <w:br/>
                    <w:t xml:space="preserve"> - Con</w:t>
                  </w:r>
                  <w:r>
                    <w:rPr>
                      <w:rFonts w:ascii="Montserrat" w:hAnsi="Montserrat" w:cs="Arial"/>
                    </w:rPr>
                    <w:t xml:space="preserve">sommation énergétique (en énergie primaire):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 Electrique + bois </w:t>
                    <w:br/>
                    <w:br/>
                    <w:t xml:space="preserve">EQUIPEMENTS DE CUISINE:</w:t>
                    <w:br/>
                    <w:t xml:space="preserve"> - Hotte aspirante </w:t>
                    <w:br/>
                    <w:br/>
                    <w:t xml:space="preserve">EQUIPEMENTS DIVERS:</w:t>
                    <w:br/>
                    <w:t xml:space="preserve"> - Fosse septique  non Conforme</w:t>
                    <w:br/>
                    <w:t xml:space="preserve"> - Cheminée  qui se trouve dans le salon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863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EQUIPEMENTS ELECTRIQUE:</w:t>
                    <w:br/>
                    <w:t xml:space="preserve"> - Câble TV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> - V</w:t>
                  </w:r>
                  <w:r>
                    <w:rPr>
                      <w:rFonts w:ascii="Montserrat" w:hAnsi="Montserrat" w:cs="Arial"/>
                    </w:rPr>
                    <w:t xml:space="preserve">olets </w:t>
                    <w:br/>
                    <w:t xml:space="preserve"> - </w:t>
                  </w:r>
                  <w:r>
                    <w:rPr>
                      <w:rFonts w:ascii="Montserrat" w:hAnsi="Montserrat" w:cs="Arial"/>
                    </w:rPr>
                    <w:t xml:space="preserve">survitrages</w:t>
                  </w:r>
                  <w:r>
                    <w:rPr>
                      <w:rFonts w:ascii="Montserrat" w:hAnsi="Montserrat" w:cs="Arial"/>
                    </w:rPr>
                    <w:t xml:space="preserve"> dans la chambre </w:t>
                    <w:br/>
                    <w:br/>
                    <w:t xml:space="preserve">SERVICES :</w:t>
                    <w:br/>
                    <w:t xml:space="preserve"> - Calme </w:t>
                    <w:br/>
                    <w:br/>
                    <w:t xml:space="preserve">SOUS SOL:</w:t>
                    <w:br/>
                    <w:t xml:space="preserve"> - Atelier 23,11M2</w:t>
                    <w:br/>
                    <w:t xml:space="preserve"> - Cave 15M2</w:t>
                    <w:br/>
                    <w:t xml:space="preserve"> - Chaufferie </w:t>
                    <w:br/>
                    <w:t xml:space="preserve"> - Garage 29 M2</w:t>
                    <w:br/>
                    <w:t xml:space="preserve"> - Salle d'eau 2,26M2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Clôturé </w:t>
                    <w:br/>
                    <w:t xml:space="preserve"> - Jardin </w:t>
                    <w:br/>
                    <w:t xml:space="preserve"> - Portail </w:t>
                    <w:br/>
                    <w:t xml:space="preserve"> - Puits </w:t>
                    <w:br/>
                  </w:r>
                  <w:r/>
                </w:p>
              </w:tc>
            </w:tr>
          </w:tbl>
          <w:p>
            <w:pPr>
              <w:pStyle w:val="862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862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859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858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858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858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858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858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862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862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862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859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7gildc6502999p6055403ezql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03ezql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7gildc6502999p6055401oyna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01oyna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7gildc6502999p6055399edll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399edllj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7gildc6502999p6055404kio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04kioej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7gildc6502999p6055405zrdy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05zrdy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7gildc6502999p6055407mcpm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07mcpm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7gildc6502999p6055409gqjj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09gqjjj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07gildc6502999p6055411uwdw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11uwdw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07gildc6502999p6055413yqvq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7gildc6502999p6055413yqvq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862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18" name="Picture 1" descr="https://qrcode.kaywa.com/img.php?s=3&amp;d=http%3A%2F%2Fwww.chrisimmo.fr%2Findex.php%3Faction%3Ddetail%26nbien%3D650299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299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862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862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Chris'Immo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25 rue de la Balme -46500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GRAMAT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0565381137 - chrisimmo@orange.fr - www.chrisimmo.fr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863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65"/>
    <w:uiPriority w:val="99"/>
  </w:style>
  <w:style w:type="character" w:styleId="707">
    <w:name w:val="Footer Char"/>
    <w:basedOn w:val="855"/>
    <w:link w:val="867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7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tableau"/>
    <w:basedOn w:val="854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860" w:customStyle="1">
    <w:name w:val="Type de détail"/>
    <w:basedOn w:val="854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861" w:customStyle="1">
    <w:name w:val="Titre arial 14 pts gras"/>
    <w:basedOn w:val="854"/>
    <w:qFormat/>
    <w:rPr>
      <w:rFonts w:ascii="Arial" w:hAnsi="Arial" w:eastAsia="Arial"/>
      <w:b/>
      <w:sz w:val="28"/>
    </w:rPr>
  </w:style>
  <w:style w:type="paragraph" w:styleId="862" w:customStyle="1">
    <w:name w:val="Titre1"/>
    <w:basedOn w:val="858"/>
    <w:qFormat/>
    <w:rPr>
      <w:rFonts w:ascii="Century Gothic" w:hAnsi="Century Gothic" w:eastAsia="Century Gothic"/>
      <w:b/>
    </w:rPr>
  </w:style>
  <w:style w:type="paragraph" w:styleId="863" w:customStyle="1">
    <w:name w:val="Détail"/>
    <w:basedOn w:val="858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864" w:customStyle="1">
    <w:name w:val="BODY"/>
    <w:basedOn w:val="858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865">
    <w:name w:val="Header"/>
    <w:basedOn w:val="854"/>
    <w:link w:val="866"/>
    <w:uiPriority w:val="99"/>
    <w:pPr>
      <w:tabs>
        <w:tab w:val="center" w:pos="4703" w:leader="none"/>
        <w:tab w:val="right" w:pos="9406" w:leader="none"/>
      </w:tabs>
    </w:pPr>
  </w:style>
  <w:style w:type="character" w:styleId="866" w:customStyle="1">
    <w:name w:val="En-tête Car"/>
    <w:basedOn w:val="855"/>
    <w:link w:val="865"/>
    <w:uiPriority w:val="99"/>
    <w:rPr>
      <w:rFonts w:ascii="Times New Roman"/>
    </w:rPr>
  </w:style>
  <w:style w:type="paragraph" w:styleId="867">
    <w:name w:val="Footer"/>
    <w:basedOn w:val="854"/>
    <w:link w:val="868"/>
    <w:pPr>
      <w:tabs>
        <w:tab w:val="center" w:pos="4703" w:leader="none"/>
        <w:tab w:val="right" w:pos="9406" w:leader="none"/>
      </w:tabs>
    </w:pPr>
  </w:style>
  <w:style w:type="character" w:styleId="868" w:customStyle="1">
    <w:name w:val="Pied de page Car"/>
    <w:basedOn w:val="855"/>
    <w:link w:val="867"/>
    <w:rPr>
      <w:rFonts w:ascii="Times New Roman"/>
    </w:rPr>
  </w:style>
  <w:style w:type="character" w:styleId="869">
    <w:name w:val="Default Paragraph Font PHPDOCX"/>
    <w:uiPriority w:val="1"/>
    <w:semiHidden/>
    <w:unhideWhenUsed/>
  </w:style>
  <w:style w:type="paragraph" w:styleId="870">
    <w:name w:val="List Paragraph PHPDOCX"/>
    <w:basedOn w:val="854"/>
    <w:uiPriority w:val="34"/>
    <w:qFormat/>
    <w:pPr>
      <w:contextualSpacing/>
      <w:ind w:left="720"/>
    </w:pPr>
  </w:style>
  <w:style w:type="paragraph" w:styleId="871">
    <w:name w:val="Title PHPDOCX"/>
    <w:basedOn w:val="854"/>
    <w:next w:val="854"/>
    <w:link w:val="87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72" w:customStyle="1">
    <w:name w:val="Title Car PHPDOCX"/>
    <w:basedOn w:val="869"/>
    <w:link w:val="87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73">
    <w:name w:val="Subtitle PHPDOCX"/>
    <w:basedOn w:val="854"/>
    <w:next w:val="854"/>
    <w:link w:val="87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4" w:customStyle="1">
    <w:name w:val="Subtitle Car PHPDOCX"/>
    <w:basedOn w:val="869"/>
    <w:link w:val="87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7">
    <w:name w:val="annotation reference PHPDOCX"/>
    <w:basedOn w:val="869"/>
    <w:uiPriority w:val="99"/>
    <w:semiHidden/>
    <w:unhideWhenUsed/>
    <w:rPr>
      <w:sz w:val="16"/>
      <w:szCs w:val="16"/>
    </w:rPr>
  </w:style>
  <w:style w:type="paragraph" w:styleId="878">
    <w:name w:val="annotation text PHPDOCX"/>
    <w:basedOn w:val="854"/>
    <w:link w:val="8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9" w:customStyle="1">
    <w:name w:val="Comment Text Char PHPDOCX"/>
    <w:basedOn w:val="869"/>
    <w:link w:val="878"/>
    <w:uiPriority w:val="99"/>
    <w:semiHidden/>
    <w:rPr>
      <w:sz w:val="20"/>
      <w:szCs w:val="20"/>
    </w:rPr>
  </w:style>
  <w:style w:type="paragraph" w:styleId="880">
    <w:name w:val="annotation subject PHPDOCX"/>
    <w:basedOn w:val="878"/>
    <w:next w:val="878"/>
    <w:link w:val="881"/>
    <w:uiPriority w:val="99"/>
    <w:semiHidden/>
    <w:unhideWhenUsed/>
    <w:rPr>
      <w:b/>
      <w:bCs/>
    </w:rPr>
  </w:style>
  <w:style w:type="character" w:styleId="881" w:customStyle="1">
    <w:name w:val="Comment Subject Char PHPDOCX"/>
    <w:basedOn w:val="879"/>
    <w:link w:val="880"/>
    <w:uiPriority w:val="99"/>
    <w:semiHidden/>
    <w:rPr>
      <w:b/>
      <w:bCs/>
      <w:sz w:val="20"/>
      <w:szCs w:val="20"/>
    </w:rPr>
  </w:style>
  <w:style w:type="paragraph" w:styleId="882">
    <w:name w:val="Balloon Text PHPDOCX"/>
    <w:basedOn w:val="854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Balloon Text Char PHPDOCX"/>
    <w:basedOn w:val="869"/>
    <w:link w:val="882"/>
    <w:uiPriority w:val="99"/>
    <w:semiHidden/>
    <w:rPr>
      <w:rFonts w:ascii="Tahoma" w:hAnsi="Tahoma" w:cs="Tahoma"/>
      <w:sz w:val="16"/>
      <w:szCs w:val="16"/>
    </w:rPr>
  </w:style>
  <w:style w:type="paragraph" w:styleId="884">
    <w:name w:val="footnote Text PHPDOCX"/>
    <w:basedOn w:val="854"/>
    <w:link w:val="88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5" w:customStyle="1">
    <w:name w:val="footnote Text Car PHPDOCX"/>
    <w:basedOn w:val="869"/>
    <w:link w:val="884"/>
    <w:uiPriority w:val="99"/>
    <w:semiHidden/>
    <w:rPr>
      <w:sz w:val="20"/>
      <w:szCs w:val="20"/>
    </w:rPr>
  </w:style>
  <w:style w:type="character" w:styleId="886">
    <w:name w:val="footnote Reference PHPDOCX"/>
    <w:basedOn w:val="869"/>
    <w:uiPriority w:val="99"/>
    <w:semiHidden/>
    <w:unhideWhenUsed/>
    <w:rPr>
      <w:vertAlign w:val="superscript"/>
    </w:rPr>
  </w:style>
  <w:style w:type="paragraph" w:styleId="887">
    <w:name w:val="endnote Text PHPDOCX"/>
    <w:basedOn w:val="854"/>
    <w:link w:val="88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8" w:customStyle="1">
    <w:name w:val="endnote Text Car PHPDOCX"/>
    <w:basedOn w:val="869"/>
    <w:link w:val="887"/>
    <w:uiPriority w:val="99"/>
    <w:semiHidden/>
    <w:rPr>
      <w:sz w:val="20"/>
      <w:szCs w:val="20"/>
    </w:rPr>
  </w:style>
  <w:style w:type="character" w:styleId="889">
    <w:name w:val="endnote Reference PHPDOCX"/>
    <w:basedOn w:val="86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17</cp:revision>
  <dcterms:created xsi:type="dcterms:W3CDTF">2024-01-11T11:56:00Z</dcterms:created>
  <dcterms:modified xsi:type="dcterms:W3CDTF">2024-12-10T15:33:12Z</dcterms:modified>
</cp:coreProperties>
</file>