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pPr>
    </w:p>
    <w:p>
      <w:pPr>
        <w:pStyle w:val="[Normal]"/>
        <w:widowControl w:val="on"/>
      </w:pPr>
    </w:p>
    <w:p>
      <w:pPr>
        <w:pStyle w:val="[Normal]"/>
        <w:widowControl w:val="on"/>
      </w:pPr>
    </w:p>
    <w:p>
      <w:pPr>
        <w:pStyle w:val="[Normal]"/>
        <w:widowControl w:val="on"/>
      </w:pPr>
    </w:p>
    <w:p>
      <w:pPr>
        <w:pStyle w:val="[Normal]"/>
        <w:widowControl w:val="on"/>
      </w:pPr>
    </w:p>
    <w:p>
      <w:pPr>
        <w:pStyle w:val="[Normal]"/>
        <w:widowControl w:val="on"/>
      </w:pPr>
    </w:p>
    <w:p>
      <w:pPr>
        <w:pStyle w:val="[Normal]"/>
        <w:widowControl w:val="on"/>
      </w:pPr>
    </w:p>
    <w:p>
      <w:pPr>
        <w:pStyle w:val="[Normal]"/>
        <w:widowControl w:val="on"/>
      </w:pPr>
    </w:p>
    <w:p>
      <w:pPr>
        <w:pStyle w:val="[Normal]"/>
        <w:widowControl w:val="on"/>
      </w:pPr>
    </w:p>
    <w:p>
      <w:pPr>
        <w:pStyle w:val="[Normal]"/>
        <w:widowControl w:val="on"/>
      </w:pPr>
    </w:p>
    <w:p>
      <w:pPr>
        <w:pStyle w:val="[Normal]"/>
        <w:widowControl w:val="on"/>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AVENANT AU MANDAT DE VENTE EXCLUSIF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3 513 (Baisse de prix)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OUBREYRIE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171, route de Bel-Air  "Calviac"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46190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SOUSCEYRAC-EN-QUERCY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Exclusivité  ! Ensemble immobilier ancien à restaurer, maison d'habitation 3 pièces + combles, dépendances, terrain 586 m²</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Seyquet 46500 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SOIXANTE-QUINZE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75 000 €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5 250 € soit : 7,00%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-3175</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-22860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23/10/2024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OUBREYRIE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man Old Style" w:hAnsi="Bookman Old Style" w:eastAsia="Bookman Old Style"/>
          <w:b w:val="on"/>
        </w:rPr>
      </w:pPr>
      <w:r>
        <w:rPr>
          <w:rFonts w:ascii="Bookman Old Style" w:hAnsi="Bookman Old Style" w:eastAsia="Bookman Old Style"/>
          <w:b w:val="on"/>
        </w:rPr>
        <w:t xml:space="preserve">171, route de Bel-Air  "Calviac"</w:t>
      </w:r>
    </w:p>
    <w:p>
      <w:pPr>
        <w:pStyle w:val="[Normal]"/>
        <w:widowControl w:val="on"/>
        <w:rPr>
          <w:b w:val="on"/>
          <w:sz w:val="20"/>
        </w:rPr>
      </w:pPr>
      <w:r>
        <w:rPr>
          <w:rFonts w:ascii="Bookman Old Style" w:hAnsi="Bookman Old Style" w:eastAsia="Bookman Old Style"/>
          <w:b w:val="on"/>
          <w:sz w:val="20"/>
        </w:rPr>
        <w:t xml:space="preserve">46190 SOUSCEYRAC-EN-QUERCY</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7,00% TTC soit </w:t>
      </w:r>
      <w:r>
        <w:rPr>
          <w:b w:val="on"/>
          <w:sz w:val="18"/>
        </w:rPr>
        <w:t xml:space="preserve">:</w:t>
        <w:br w:type="textWrapping"/>
      </w:r>
      <w:r>
        <w:rPr>
          <w:b w:val="on"/>
          <w:sz w:val="18"/>
        </w:rPr>
        <w:t xml:space="preserve">5 250 €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rPr>
          <w:b w:val="on"/>
          <w:color w:val="03579B"/>
          <w:sz w:val="20"/>
        </w:rPr>
      </w:pP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23/10/2024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066"/>
        <w:tab w:val="clear" w:pos="9072"/>
      </w:tabs>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066"/>
        <w:tab w:val="clear" w:pos="9072"/>
      </w:tabs>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STRONG">
    <w:name w:val="STRONG"/>
    <w:qFormat/>
    <w:rPr>
      <w:b w:val="on"/>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\\CHRISIMMO46\Activisoft\activimmo\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