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3 614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ROUSSEAUX Benjamin et Aline demeurant : 166 rue des Grands Chênes 46 500 Alvignac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secteur Gramat proche Rocamadour et Padirac, maison contemporaine de 1974, 4 chambres, terrain 1 330 m² avec pisicne hors sol et gîte T3 166, rue des Grands Chênes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Alvignac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CINQUANTE ET UN MILLE QUATRE CENTS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(351 400 €)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17 600 €    € TTC soit 4,77%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1er octobre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Benjamin et Aline ROUSSEAUX vous informe de mon intention de mettre fin au mandat N° : 3 614.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Benjamin et Aline ROUSSEAUX</w:t>
      </w:r>
    </w:p>
    <w:p>
      <w:pPr>
        <w:pStyle w:val="[Normal]"/>
        <w:rPr>
          <w:b w:val="on"/>
          <w:sz w:val="20"/>
        </w:rPr>
      </w:pPr>
      <w:r>
        <w:rPr>
          <w:b w:val="on"/>
          <w:sz w:val="20"/>
        </w:rPr>
        <w:t xml:space="preserve">  </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4,77% TTC soit 17 600 €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54 000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1er octobre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