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GRA1705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EXCLUSIVITE ! Vaste quercynoise entièrement restaurée - 5 chambres - Terrain 4 521 m² avec piscine et dépendance.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498 750 € FAI</w:t>
            </w:r>
          </w:p>
          <w:p>
            <w:pPr>
              <w:pStyle w:val="[Normal]"/>
            </w:pPr>
            <w:r>
              <w:t xml:space="preserve">472 500 €</w:t>
            </w:r>
          </w:p>
          <w:p>
            <w:pPr>
              <w:pStyle w:val="[Normal]"/>
            </w:pPr>
            <w:r>
              <w:t xml:space="preserve">23 750 €</w:t>
            </w:r>
          </w:p>
          <w:p>
            <w:pPr>
              <w:pStyle w:val="[Normal]"/>
            </w:pPr>
            <w: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D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6838" w:h="11906" w:orient="landscape"/>
      <w:pgMar w:top="1440" w:right="1440" w:bottom="1440" w:left="144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Chris'Immo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17 rue de la Balme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46500 GRAMAT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Tél : 0565381137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Mobile : 06 81 39 63 80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chrisimmo@orange.fr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b w:val="off"/>
        <w:sz w:val="24"/>
      </w:rPr>
    </w:pPr>
    <w:r>
      <w:rPr>
        <w:b w:val="off"/>
        <w:sz w:val="24"/>
      </w:rPr>
      <w:t xml:space="preserve">http://www.chrisimmo.fr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