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Raph MAURO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 avenue Georges Pompidou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rPr>
        <w:t xml:space="preserve">A vendre proche sites touristiques majeurs, ensemble immobilier ancien en pierre composé d'une grange restaurée exploitée en bar / restaurant avec son logement au-dessus, d'une autre grange sur terrain de 2 303 m²</w:t>
      </w:r>
      <w:r>
        <w:rPr>
          <w:rFonts w:ascii="Times New Roman" w:hAnsi="Times New Roman" w:eastAsia="Times New Roman"/>
          <w:sz w:val="14"/>
        </w:rPr>
        <w:t xml:space="preserve"> </w:t>
      </w:r>
      <w:r>
        <w:rPr>
          <w:rFonts w:ascii="Times New Roman" w:hAnsi="Times New Roman" w:eastAsia="Times New Roman"/>
          <w:b w:val="on"/>
          <w:color w:val="0000FF"/>
          <w:sz w:val="22"/>
        </w:rPr>
        <w:t xml:space="preserve">12, 12bis, avenue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CINQUANTE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450 000 €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22 500 € soit : 5,00%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	                         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05/06/2024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Raph MAURO</w:t>
      </w:r>
    </w:p>
    <w:p>
      <w:pPr>
        <w:pStyle w:val="[Normal]"/>
        <w:widowControl w:val="on"/>
        <w:rPr>
          <w:b w:val="on"/>
          <w:sz w:val="20"/>
        </w:rPr>
      </w:pPr>
      <w:r>
        <w:rPr>
          <w:b w:val="on"/>
          <w:sz w:val="20"/>
        </w:rPr>
        <w:t xml:space="preserve">12, 12bis, avenue Georges Pompidou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5,00% TTC soit </w:t>
      </w:r>
      <w:r>
        <w:rPr>
          <w:b w:val="on"/>
          <w:sz w:val="18"/>
        </w:rPr>
        <w:t xml:space="preserve">:</w:t>
        <w:br w:type="textWrapping"/>
      </w:r>
      <w:r>
        <w:rPr>
          <w:b w:val="on"/>
          <w:sz w:val="18"/>
        </w:rPr>
        <w:t xml:space="preserve">22 500 €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rPr>
          <w:b w:val="on"/>
          <w:color w:val="03579B"/>
          <w:sz w:val="20"/>
        </w:rPr>
      </w:pPr>
      <w:r>
        <w:rPr>
          <w:b w:val="on"/>
          <w:color w:val="03579B"/>
          <w:sz w:val="20"/>
        </w:rPr>
        <w:t xml:space="preserve">                                    54000 NANCYmediation@vivons-mieux-ensemble.fr</w:t>
      </w: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05/06/2024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