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3 588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et Madame  RAPIOR Marion et Alexis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585 rue croix david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  GRAMAT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Maison T4  avec sous sol complet, proche centre ville de GRAMAT. 585 rue de la croix David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GRAMAT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DEUX CENT SOIXANTE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(260 000 €)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15 600 €    € TTC soit 5,66%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03/05/2024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Marion et Alexis RAPIOR vous informe de mon intention de mettre fin au mandat N° : 3 588.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et Madame Marion et Alexis RAPIOR</w:t>
      </w:r>
    </w:p>
    <w:p>
      <w:pPr>
        <w:pStyle w:val="[Normal]"/>
        <w:rPr>
          <w:b w:val="on"/>
          <w:sz w:val="20"/>
        </w:rPr>
      </w:pPr>
      <w:r>
        <w:rPr>
          <w:b w:val="on"/>
          <w:sz w:val="20"/>
        </w:rPr>
        <w:t xml:space="preserve">585 rue croix david</w:t>
      </w:r>
    </w:p>
    <w:p>
      <w:pPr>
        <w:pStyle w:val="[Normal]"/>
        <w:rPr>
          <w:b w:val="on"/>
          <w:sz w:val="20"/>
        </w:rPr>
      </w:pPr>
      <w:r>
        <w:rPr>
          <w:b w:val="on"/>
          <w:sz w:val="20"/>
        </w:rPr>
        <w:t xml:space="preserve">46500GRAMAT</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5,66% TTC soit 15 600 €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03/05/2024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