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EXCLUSIF "PREMIUM"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3 575</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VERBIGUIE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Longayrie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maison contemporaine T6, 4 chambres, terrain 2 727 m² avec piscine</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3159 avenue André Malraux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TRENTE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230 000 €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13 800 € soit : 6,00%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rPr>
        <w:br w:type="textWrapping"/>
      </w: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-Remboursement par l'agence des diagnostics le jour de la signature de l'acte authentique si la vente intervient par        l'intermédiaire de l'Agence </w:t>
      </w:r>
      <w:r>
        <w:rPr>
          <w:rFonts w:ascii="Times New Roman" w:hAnsi="Times New Roman" w:eastAsia="Times New Roman"/>
          <w:b w:val="on"/>
          <w:color w:val="FF0000"/>
        </w:rPr>
        <w:t xml:space="preserve">CHRIS'IMMO</w:t>
      </w:r>
      <w:r>
        <w:rPr>
          <w:rFonts w:ascii="Times New Roman" w:hAnsi="Times New Roman" w:eastAsia="Times New Roman"/>
          <w:b w:val="on"/>
          <w:color w:val="FF0000"/>
          <w:sz w:val="18"/>
        </w:rPr>
        <w:t xml:space="preserve">.</w:t>
      </w:r>
      <w:r>
        <w:rPr>
          <w:rFonts w:ascii="Times New Roman" w:hAnsi="Times New Roman" w:eastAsia="Times New Roman"/>
          <w:color w:val="FF0000"/>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8"/>
        </w:rPr>
      </w:pPr>
      <w:r>
        <w:rPr>
          <w:rFonts w:ascii="Times New Roman" w:hAnsi="Times New Roman" w:eastAsia="Times New Roman"/>
          <w:color w:val="FF0000"/>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color w:val="FF0000"/>
          <w:sz w:val="18"/>
        </w:rPr>
        <w:t xml:space="preserve">-Réalisation et diffusion d’une visite virtuelle à l’aide de la technologie « Matterport ».</w:t>
        <w:br w:type="textWrapping"/>
      </w:r>
      <w:r>
        <w:rPr>
          <w:rFonts w:ascii="Times New Roman" w:hAnsi="Times New Roman" w:eastAsia="Times New Roman"/>
          <w:color w:val="FF0000"/>
          <w:sz w:val="18"/>
        </w:rPr>
        <w:t xml:space="preserve">-Captations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13/02/2024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sz w:val="18"/>
        </w:rPr>
      </w:pPr>
    </w:p>
    <w:p>
      <w:pPr>
        <w:pStyle w:val="Normal"/>
        <w:widowControl w:val="on"/>
        <w:tabs>
          <w:tab w:val="left" w:pos="708"/>
          <w:tab w:val="left" w:pos="1416"/>
          <w:tab w:val="left" w:pos="1972"/>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et Madame VERBIGUIE</w:t>
      </w:r>
    </w:p>
    <w:p>
      <w:pPr>
        <w:pStyle w:val="[Normal]"/>
        <w:widowControl w:val="on"/>
        <w:rPr>
          <w:b w:val="on"/>
          <w:sz w:val="20"/>
        </w:rPr>
      </w:pPr>
      <w:r>
        <w:rPr>
          <w:b w:val="on"/>
          <w:sz w:val="20"/>
        </w:rPr>
        <w:t xml:space="preserve">3159 avenue André Malraux 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6,00% TTC soit </w:t>
      </w:r>
      <w:r>
        <w:rPr>
          <w:b w:val="on"/>
          <w:sz w:val="18"/>
        </w:rPr>
        <w:t xml:space="preserve">:</w:t>
        <w:br w:type="textWrapping"/>
      </w:r>
      <w:r>
        <w:rPr>
          <w:b w:val="on"/>
          <w:sz w:val="18"/>
        </w:rPr>
        <w:t xml:space="preserve">13 800 €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rFonts w:ascii="Times New Roman" w:hAnsi="Times New Roman" w:eastAsia="Times New Roman"/>
          <w:b w:val="on"/>
          <w:sz w:val="18"/>
        </w:rPr>
        <w:t xml:space="preserve">Règlements des litiges :</w:t>
      </w:r>
      <w:r>
        <w:rPr>
          <w:rFonts w:ascii="Times New Roman" w:hAnsi="Times New Roman" w:eastAsia="Times New Roman"/>
          <w:b w:val="on"/>
          <w:sz w:val="24"/>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p>
    <w:p>
      <w:pPr>
        <w:pStyle w:val="[Normal]"/>
        <w:widowControl w:val="on"/>
        <w:rPr>
          <w:sz w:val="18"/>
        </w:rPr>
      </w:pPr>
      <w:r>
        <w:rPr>
          <w:rFonts w:ascii="Times New Roman" w:hAnsi="Times New Roman" w:eastAsia="Times New Roman"/>
          <w:sz w:val="18"/>
        </w:rPr>
        <w:t xml:space="preserve">A défaut d'un règlement amiable, </w:t>
      </w:r>
      <w:r>
        <w:rPr>
          <w:sz w:val="18"/>
        </w:rPr>
        <w:t xml:space="preserve">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13/02/2024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