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EXCLUSIF "PREMIUM"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3 574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CARABIN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46, impasse du Pigeonnier LD Lautine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LAVERGNE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EXCLUSIVITE ! Vaste quercynoise entièrement restaurée - 5 chambres - Terrain 4 521 m² avec piscine et dépendance.</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46, impasse du Colombier 46500 LAVERGNE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CINQUANTE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450 000 €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22 500 € soit : 5,00%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color w:val="FF0000"/>
          <w:sz w:val="22"/>
          <w:shd w:val="clear" w:fill="C0C0C0"/>
        </w:rPr>
        <w:t xml:space="preserve">Mise à disposition du bien en janvier 2025</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07/02/2024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CARABIN</w:t>
      </w:r>
    </w:p>
    <w:p>
      <w:pPr>
        <w:pStyle w:val="[Normal]"/>
        <w:widowControl w:val="on"/>
        <w:rPr>
          <w:b w:val="on"/>
          <w:sz w:val="20"/>
        </w:rPr>
      </w:pPr>
      <w:r>
        <w:rPr>
          <w:b w:val="on"/>
          <w:sz w:val="20"/>
        </w:rPr>
        <w:t xml:space="preserve">46, impasse du Colombier 46500 LAVERGNE</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5,00% TTC soit </w:t>
      </w:r>
      <w:r>
        <w:rPr>
          <w:b w:val="on"/>
          <w:sz w:val="18"/>
        </w:rPr>
        <w:t xml:space="preserve">:</w:t>
        <w:br w:type="textWrapping"/>
      </w:r>
      <w:r>
        <w:rPr>
          <w:b w:val="on"/>
          <w:sz w:val="18"/>
        </w:rPr>
        <w:t xml:space="preserve">22 500 €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07/02/2024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22"/>
        </w:rPr>
        <w:t xml:space="preserve">5/5</w:t>
      </w: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