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7 014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24/12/2024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1310 route de mercues 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1ère périphérie, maison d'environ 128 m² de surface habitable sur un terrain de 1500 m². Rez de chaussée : véranda, débarras. Séjour avec cuisine ouverte et son poêle, une chambre avec sa salle d'eau /wc, chaufferie, buanderie. Etage : séjour avec cheminée insert, palier, cuisine, 2 chambres, salle d'eau, wc. Fenêtres bois survitrage à l'étage. Fenêtres PVC double vitrage au rez-de-chaussée. Chauffage central fioul. Volets roulants électriques Dépendances : 2 appentis, chalet 28 m².  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WALZER S/C UDAF Patrick</w:t>
            </w:r>
          </w:p>
          <w:p>
            <w:pPr>
              <w:pStyle w:val="[Normal]"/>
              <w:jc w:val="center"/>
            </w:pPr>
            <w:r>
              <w:t xml:space="preserve">159 rue de pape jean XXIII </w:t>
            </w:r>
          </w:p>
          <w:p>
            <w:pPr>
              <w:pStyle w:val="[Normal]"/>
              <w:jc w:val="center"/>
            </w:pPr>
            <w:r>
              <w:t xml:space="preserve">46000 CAHORS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130 000 € (CENT TRENTE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10 400 € (DIX MILLE QUATRE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</w:t>
      </w:r>
      <w:r>
        <w:t xml:space="preserve">20 janvier 2025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