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Lagarrigue, agent commercial immobilier de la Sarl Quercy Transactions, 3, place Jean-Jacques Chapou, 46000 CAHORS (Lot), atteste par la présente avoir visité le 31 décembre 2024, une Maison Ancienne sis 12 rue des Cigales  46090 ESPERE appartenant à Mr Bango Jean Claude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Région Cahors Maison de plein Pied, d' une surface habitable d' environ de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118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Section : OA n° 1261   pour 6684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u w:val="single"/>
              </w:rPr>
            </w:pPr>
            <w:r>
              <w:rPr>
                <w:b w:val="on"/>
                <w:color w:val="FFFFFF"/>
                <w:sz w:val="22"/>
                <w:u w:val="single"/>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8"/>
          <w:u w:val="single"/>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8"/>
          <w:u w:val="single"/>
        </w:rPr>
        <w:t xml:space="preserve">Situation du bien</w:t>
      </w:r>
      <w:r>
        <w:rPr>
          <w:sz w:val="24"/>
          <w:u w:val="single"/>
        </w:rPr>
        <w:t xml:space="preserve">:</w:t>
      </w:r>
      <w:r>
        <w:rPr>
          <w:sz w:val="24"/>
        </w:rPr>
        <w:t xml:space="preserve">Campagne non isolée.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0"/>
        </w:numPr>
        <w:ind w:left="0" w:firstLine="0"/>
      </w:pPr>
      <w:r>
        <w:rPr>
          <w:u w:val="single"/>
        </w:rPr>
        <w:t xml:space="preserve">Rez de Jardin:</w:t>
      </w:r>
      <w:r>
        <w:rPr>
          <w:b w:val="off"/>
          <w:sz w:val="24"/>
        </w:rPr>
        <w:t xml:space="preserve">Bureau 15,01 m2,2 Celliers 0,95 m2 et la 2 eme est de 1,05 m2</w:t>
      </w:r>
    </w:p>
    <w:p>
      <w:pPr>
        <w:pStyle w:val="Détail"/>
        <w:numPr>
          <w:ilvl w:val="0"/>
          <w:numId w:val="0"/>
        </w:numPr>
        <w:ind w:left="0" w:firstLine="0"/>
      </w:pPr>
      <w:r>
        <w:t xml:space="preserve">2 Chambres  la 1 er est de 18,81 m2 et la 2 éme est de 14,26 m2,Couloir 6,99m2</w:t>
      </w:r>
    </w:p>
    <w:p>
      <w:pPr>
        <w:pStyle w:val="Détail"/>
        <w:numPr>
          <w:ilvl w:val="0"/>
          <w:numId w:val="0"/>
        </w:numPr>
        <w:ind w:left="0" w:firstLine="0"/>
      </w:pPr>
      <w:r>
        <w:t xml:space="preserve">Cuisine 15,82 m2,2 Garages  le 1 er Garage est de 22,67 m2 et le  deuxieme est 29,90 m2,Hall d'entrée 6,21m2,Salle d'eau 9,52 m2,Salon 29,93 m2 avec salle à manger,WC 1,55m2.</w:t>
      </w:r>
    </w:p>
    <w:p>
      <w:pPr>
        <w:pStyle w:val="Détail"/>
        <w:numPr>
          <w:ilvl w:val="0"/>
          <w:numId w:val="0"/>
        </w:numPr>
        <w:ind w:left="0" w:firstLine="0"/>
      </w:pPr>
    </w:p>
    <w:p>
      <w:pPr>
        <w:pStyle w:val="Type de détail"/>
        <w:numPr>
          <w:ilvl w:val="0"/>
          <w:numId w:val="0"/>
        </w:numPr>
        <w:ind w:left="0" w:firstLine="0"/>
        <w:rPr>
          <w:b w:val="off"/>
          <w:sz w:val="24"/>
        </w:rPr>
      </w:pPr>
      <w:r>
        <w:rPr>
          <w:u w:val="single"/>
        </w:rPr>
        <w:t xml:space="preserve">DPE:</w:t>
      </w:r>
      <w:r>
        <w:t xml:space="preserve">Consommation énergétique en énergie primaire: </w:t>
      </w:r>
      <w:r>
        <w:rPr>
          <w:b w:val="off"/>
          <w:sz w:val="24"/>
        </w:rPr>
        <w:t xml:space="preserve">Non Fournie,</w:t>
      </w:r>
    </w:p>
    <w:p>
      <w:pPr>
        <w:pStyle w:val="Type de détail"/>
        <w:numPr>
          <w:ilvl w:val="0"/>
          <w:numId w:val="0"/>
        </w:numPr>
        <w:ind w:left="0" w:firstLine="0"/>
      </w:pPr>
      <w:r>
        <w:t xml:space="preserve">Emission de gaz à effet de serre: </w:t>
      </w:r>
      <w:r>
        <w:rPr>
          <w:b w:val="off"/>
          <w:sz w:val="24"/>
        </w:rPr>
        <w:t xml:space="preserve">Non Fournie.</w:t>
      </w:r>
    </w:p>
    <w:p>
      <w:pPr>
        <w:pStyle w:val="Type de détail"/>
        <w:numPr>
          <w:ilvl w:val="0"/>
          <w:numId w:val="0"/>
        </w:numPr>
        <w:ind w:left="0" w:firstLine="0"/>
      </w:pPr>
    </w:p>
    <w:p>
      <w:pPr>
        <w:pStyle w:val="Type de détail"/>
        <w:numPr>
          <w:ilvl w:val="0"/>
          <w:numId w:val="0"/>
        </w:numPr>
        <w:ind w:left="0" w:firstLine="0"/>
        <w:rPr>
          <w:b w:val="off"/>
          <w:sz w:val="24"/>
        </w:rPr>
      </w:pPr>
      <w:r>
        <w:rPr>
          <w:u w:val="single"/>
        </w:rPr>
        <w:t xml:space="preserve">Chauffage:</w:t>
      </w:r>
      <w:r>
        <w:rPr>
          <w:b w:val="off"/>
          <w:sz w:val="24"/>
        </w:rPr>
        <w:t xml:space="preserve"> Bois. </w:t>
      </w:r>
    </w:p>
    <w:p>
      <w:pPr>
        <w:pStyle w:val="Type de détail"/>
        <w:numPr>
          <w:ilvl w:val="0"/>
          <w:numId w:val="0"/>
        </w:numPr>
        <w:ind w:left="0" w:firstLine="0"/>
        <w:rPr>
          <w:b w:val="off"/>
          <w:sz w:val="24"/>
        </w:rPr>
      </w:pPr>
    </w:p>
    <w:p>
      <w:pPr>
        <w:pStyle w:val="Type de détail"/>
        <w:numPr>
          <w:ilvl w:val="0"/>
          <w:numId w:val="0"/>
        </w:numPr>
        <w:ind w:left="0" w:firstLine="0"/>
      </w:pPr>
      <w:r>
        <w:rPr>
          <w:u w:val="single"/>
        </w:rPr>
        <w:t xml:space="preserve">Equipements de Cuisine:</w:t>
      </w:r>
      <w:r>
        <w:rPr>
          <w:b w:val="off"/>
          <w:sz w:val="24"/>
        </w:rPr>
        <w:t xml:space="preserve">Cuisinière au gaz,Four,Four à micro-ondes,Frigo</w:t>
      </w:r>
    </w:p>
    <w:p>
      <w:pPr>
        <w:pStyle w:val="Détail"/>
        <w:numPr>
          <w:ilvl w:val="0"/>
          <w:numId w:val="0"/>
        </w:numPr>
        <w:ind w:left="0" w:firstLine="0"/>
      </w:pPr>
      <w:r>
        <w:t xml:space="preserve">Hotte aspirante,Lave linge, Séche linge,Lave vaisselle.</w:t>
      </w:r>
    </w:p>
    <w:p>
      <w:pPr>
        <w:pStyle w:val="Détail"/>
        <w:numPr>
          <w:ilvl w:val="0"/>
          <w:numId w:val="0"/>
        </w:numPr>
        <w:ind w:left="0" w:firstLine="0"/>
      </w:pPr>
    </w:p>
    <w:p>
      <w:pPr>
        <w:pStyle w:val="Type de détail"/>
        <w:numPr>
          <w:ilvl w:val="0"/>
          <w:numId w:val="0"/>
        </w:numPr>
        <w:ind w:left="0" w:firstLine="0"/>
      </w:pPr>
      <w:r>
        <w:rPr>
          <w:u w:val="single"/>
        </w:rPr>
        <w:t xml:space="preserve">Equipements divers:</w:t>
      </w:r>
    </w:p>
    <w:p>
      <w:pPr>
        <w:pStyle w:val="Détail"/>
        <w:numPr>
          <w:ilvl w:val="0"/>
          <w:numId w:val="0"/>
        </w:numPr>
        <w:ind w:left="0" w:firstLine="0"/>
      </w:pPr>
      <w:r>
        <w:t xml:space="preserve">Citerne à fioul,Tout à l'égout.</w:t>
      </w:r>
    </w:p>
    <w:p>
      <w:pPr>
        <w:pStyle w:val="Détail"/>
        <w:numPr>
          <w:ilvl w:val="0"/>
          <w:numId w:val="0"/>
        </w:numPr>
        <w:ind w:left="0" w:firstLine="0"/>
      </w:pPr>
    </w:p>
    <w:p>
      <w:pPr>
        <w:pStyle w:val="Détail"/>
        <w:numPr>
          <w:ilvl w:val="0"/>
          <w:numId w:val="0"/>
        </w:numPr>
        <w:ind w:left="0" w:firstLine="0"/>
      </w:pPr>
      <w:r>
        <w:rPr>
          <w:b w:val="on"/>
          <w:sz w:val="28"/>
          <w:u w:val="single"/>
        </w:rPr>
        <w:t xml:space="preserve">Production d' eau chaude:</w:t>
      </w:r>
      <w:r>
        <w:rPr>
          <w:u w:val="single"/>
        </w:rPr>
        <w:t xml:space="preserve"> </w:t>
      </w:r>
      <w:r>
        <w:t xml:space="preserve">Panneaux solaires qui fonctionne seulemement  l étè et pompe à Chaleur l' hiver.</w:t>
      </w:r>
    </w:p>
    <w:p>
      <w:pPr>
        <w:pStyle w:val="Détail"/>
        <w:numPr>
          <w:ilvl w:val="0"/>
          <w:numId w:val="0"/>
        </w:numPr>
        <w:ind w:left="0" w:firstLine="0"/>
      </w:pPr>
    </w:p>
    <w:p>
      <w:pPr>
        <w:pStyle w:val="Détail"/>
        <w:numPr>
          <w:ilvl w:val="0"/>
          <w:numId w:val="0"/>
        </w:numPr>
        <w:ind w:left="0" w:firstLine="0"/>
      </w:pPr>
      <w:r>
        <w:rPr>
          <w:b w:val="on"/>
          <w:sz w:val="28"/>
          <w:u w:val="single"/>
        </w:rPr>
        <w:t xml:space="preserve">Equipements Electrique</w:t>
      </w:r>
      <w:r>
        <w:rPr>
          <w:b w:val="on"/>
          <w:sz w:val="28"/>
        </w:rPr>
        <w:t xml:space="preserve">:</w:t>
      </w:r>
      <w:r>
        <w:t xml:space="preserve">Câble TV,Téléphone.</w:t>
      </w:r>
    </w:p>
    <w:p>
      <w:pPr>
        <w:pStyle w:val="Détail"/>
        <w:numPr>
          <w:ilvl w:val="0"/>
          <w:numId w:val="0"/>
        </w:numPr>
        <w:ind w:left="0" w:firstLine="0"/>
      </w:pPr>
    </w:p>
    <w:p>
      <w:pPr>
        <w:pStyle w:val="Type de détail"/>
        <w:numPr>
          <w:ilvl w:val="0"/>
          <w:numId w:val="0"/>
        </w:numPr>
        <w:ind w:left="0" w:firstLine="0"/>
      </w:pPr>
      <w:r>
        <w:rPr>
          <w:u w:val="single"/>
        </w:rPr>
        <w:t xml:space="preserve">Fenêtres:</w:t>
      </w:r>
      <w:r>
        <w:rPr>
          <w:b w:val="off"/>
          <w:sz w:val="24"/>
        </w:rPr>
        <w:t xml:space="preserve">Double vitrage,PVC,Volets  pvc et élèctriques.</w:t>
      </w:r>
    </w:p>
    <w:p>
      <w:pPr>
        <w:pStyle w:val="Type de détail"/>
        <w:numPr>
          <w:ilvl w:val="0"/>
          <w:numId w:val="0"/>
        </w:numPr>
        <w:ind w:left="0" w:firstLine="0"/>
      </w:pPr>
    </w:p>
    <w:p>
      <w:pPr>
        <w:pStyle w:val="Type de détail"/>
        <w:numPr>
          <w:ilvl w:val="0"/>
          <w:numId w:val="0"/>
        </w:numPr>
        <w:ind w:left="0" w:firstLine="0"/>
      </w:pPr>
      <w:r>
        <w:rPr>
          <w:u w:val="single"/>
        </w:rPr>
        <w:t xml:space="preserve">Services:</w:t>
      </w:r>
      <w:r>
        <w:rPr>
          <w:b w:val="off"/>
          <w:sz w:val="24"/>
        </w:rPr>
        <w:t xml:space="preserve">Calme,Commerces,Ecole,Internet / ADSL.</w:t>
      </w:r>
    </w:p>
    <w:p>
      <w:pPr>
        <w:pStyle w:val="Type de détail"/>
        <w:numPr>
          <w:ilvl w:val="0"/>
          <w:numId w:val="0"/>
        </w:numPr>
        <w:ind w:left="0" w:firstLine="0"/>
      </w:pPr>
    </w:p>
    <w:p>
      <w:pPr>
        <w:pStyle w:val="Type de détail"/>
        <w:numPr>
          <w:ilvl w:val="0"/>
          <w:numId w:val="0"/>
        </w:numPr>
        <w:ind w:left="0" w:firstLine="0"/>
      </w:pPr>
      <w:r>
        <w:rPr>
          <w:u w:val="single"/>
        </w:rPr>
        <w:t xml:space="preserve">Terrain:</w:t>
      </w:r>
      <w:r>
        <w:rPr>
          <w:b w:val="off"/>
          <w:sz w:val="24"/>
        </w:rPr>
        <w:t xml:space="preserve">Allée privée,Arboré,Cour,Cloturé,Portail,Potager.</w:t>
      </w:r>
    </w:p>
    <w:p>
      <w:pPr>
        <w:pStyle w:val="Type de détail"/>
        <w:numPr>
          <w:ilvl w:val="0"/>
          <w:numId w:val="0"/>
        </w:numPr>
        <w:ind w:left="0" w:firstLine="0"/>
      </w:pPr>
    </w:p>
    <w:p>
      <w:pPr>
        <w:pStyle w:val="Type de détail"/>
        <w:numPr>
          <w:ilvl w:val="0"/>
          <w:numId w:val="0"/>
        </w:numPr>
        <w:ind w:left="0" w:firstLine="0"/>
      </w:pPr>
      <w:r>
        <w:rPr>
          <w:u w:val="single"/>
        </w:rPr>
        <w:t xml:space="preserve">Toiture:</w:t>
      </w:r>
      <w:r>
        <w:rPr>
          <w:b w:val="off"/>
          <w:sz w:val="24"/>
        </w:rPr>
        <w:t xml:space="preserve">Tuiles.</w:t>
      </w:r>
    </w:p>
    <w:p>
      <w:pPr>
        <w:pStyle w:val="Type de détail"/>
        <w:numPr>
          <w:ilvl w:val="0"/>
          <w:numId w:val="0"/>
        </w:numPr>
        <w:ind w:left="0" w:firstLine="0"/>
      </w:pPr>
    </w:p>
    <w:p>
      <w:pPr>
        <w:pStyle w:val="Type de détail"/>
        <w:numPr>
          <w:ilvl w:val="0"/>
          <w:numId w:val="0"/>
        </w:numPr>
        <w:ind w:left="0" w:firstLine="0"/>
      </w:pPr>
      <w:r>
        <w:rPr>
          <w:u w:val="single"/>
        </w:rPr>
        <w:t xml:space="preserve">Vue:</w:t>
      </w:r>
      <w:r>
        <w:rPr>
          <w:b w:val="off"/>
          <w:sz w:val="24"/>
        </w:rPr>
        <w:t xml:space="preserve">Vue sur jardin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175 000  €</w:t>
      </w:r>
      <w:r>
        <w:rPr>
          <w:sz w:val="24"/>
        </w:rPr>
        <w:t xml:space="preserve"> (</w:t>
      </w:r>
      <w:r>
        <w:rPr>
          <w:b w:val="on"/>
          <w:sz w:val="24"/>
        </w:rPr>
        <w:t xml:space="preserve"> CENTS SOIXANTES QUINZE MILLE  EUROS</w:t>
      </w:r>
      <w:r>
        <w:rPr>
          <w:sz w:val="24"/>
        </w:rPr>
        <w:t xml:space="preserve">) et </w:t>
      </w:r>
      <w:r>
        <w:rPr>
          <w:b w:val="on"/>
          <w:sz w:val="24"/>
        </w:rPr>
        <w:t xml:space="preserve">180 000 €</w:t>
      </w:r>
      <w:r>
        <w:rPr>
          <w:sz w:val="24"/>
        </w:rPr>
        <w:t xml:space="preserve"> (</w:t>
      </w:r>
      <w:r>
        <w:rPr>
          <w:b w:val="on"/>
          <w:sz w:val="24"/>
        </w:rPr>
        <w:t xml:space="preserve"> CENTS QUATRE VINGT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31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Lagarrigue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