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24 décembre 2024, un(e) Maison Contemporaine sis Gratalou 46150 CALAMANE appartenant à Indivision Mr SINGLANDE - Mme MARTINA Nadine épouse SINGLANDE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Maison contemporaine des années 1982 d'environ 220 m² de surface habitable avec piscine sur un terrain d'environ17,580 m². Rez de chaussée : séjour avec cheminée, bureau, cuisine, 2 chambres, wc, salle d'eau. Étage chambre, salle d'eau. Fenêtres pvc -alu double vitrage, Chauffage au sol ''pompe à chaleur''. Assainissement individuel. Dépendances : Garage, Pool house, pièce relaxation. Piscine.Parcelle n° A- 770-772-774-775-776-783-784-786-787-906-  C- 458 =  17 000 m²Les informations sur les risques auxquels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Campagne non isolée </w:t>
      </w:r>
      <w:r>
        <w:rPr>
          <w:b w:val="on"/>
          <w:sz w:val="22"/>
        </w:rPr>
        <w:t xml:space="preserve">Rez de chaussée:</w:t>
      </w:r>
      <w:r>
        <w:rPr>
          <w:sz w:val="22"/>
        </w:rPr>
        <w:t xml:space="preserve"> Bureau, 2 Chambres Cuisine Hall d'entrée Pièce à vivre cheminée ouverte Salle d'eau, 2 wc. Terrasse 100 m²  </w:t>
      </w:r>
      <w:r>
        <w:rPr>
          <w:b w:val="on"/>
          <w:sz w:val="22"/>
        </w:rPr>
        <w:t xml:space="preserve">1er étage: </w:t>
      </w:r>
      <w:r>
        <w:rPr>
          <w:sz w:val="22"/>
        </w:rPr>
        <w:t xml:space="preserve">Chambre, d'eau/wc </w:t>
      </w:r>
      <w:r>
        <w:rPr>
          <w:b w:val="on"/>
          <w:sz w:val="22"/>
        </w:rPr>
        <w:t xml:space="preserve">Dépendances:</w:t>
      </w:r>
      <w:r>
        <w:rPr>
          <w:sz w:val="22"/>
        </w:rPr>
        <w:t xml:space="preserve">pool house , piéce relaxation</w:t>
      </w:r>
      <w:r>
        <w:rPr>
          <w:b w:val="on"/>
          <w:sz w:val="22"/>
        </w:rPr>
        <w:t xml:space="preserve">Chauffage</w:t>
      </w:r>
      <w:r>
        <w:rPr>
          <w:sz w:val="22"/>
        </w:rPr>
        <w:t xml:space="preserve">: Climatisation réversible Pompe à chaleur  par le sol </w:t>
      </w:r>
      <w:r>
        <w:rPr>
          <w:b w:val="on"/>
          <w:sz w:val="22"/>
        </w:rPr>
        <w:t xml:space="preserve">Equipements divers:</w:t>
      </w:r>
      <w:r>
        <w:rPr>
          <w:sz w:val="22"/>
        </w:rPr>
        <w:t xml:space="preserve"> Double vitrage Fosse septique Cheminée</w:t>
      </w:r>
      <w:r>
        <w:rPr>
          <w:b w:val="on"/>
          <w:sz w:val="22"/>
        </w:rPr>
        <w:t xml:space="preserve">Equipements Electrique: </w:t>
      </w:r>
      <w:r>
        <w:rPr>
          <w:sz w:val="22"/>
        </w:rPr>
        <w:t xml:space="preserve">Portail électrique Volet électrique) Videophone</w:t>
      </w:r>
      <w:r>
        <w:rPr>
          <w:b w:val="on"/>
          <w:sz w:val="22"/>
        </w:rPr>
        <w:t xml:space="preserve">Fenêtres:</w:t>
      </w:r>
      <w:r>
        <w:rPr>
          <w:sz w:val="22"/>
        </w:rPr>
        <w:t xml:space="preserve"> Aluminium Double vitrage PVC </w:t>
      </w:r>
      <w:r>
        <w:rPr>
          <w:b w:val="on"/>
          <w:sz w:val="22"/>
        </w:rPr>
        <w:t xml:space="preserve">Pièces diverses:</w:t>
      </w:r>
      <w:r>
        <w:rPr>
          <w:sz w:val="22"/>
        </w:rPr>
        <w:t xml:space="preserve">Garage Parking</w:t>
      </w:r>
      <w:r>
        <w:rPr>
          <w:b w:val="on"/>
          <w:sz w:val="22"/>
        </w:rPr>
        <w:t xml:space="preserve">Services</w:t>
      </w:r>
      <w:r>
        <w:rPr>
          <w:sz w:val="22"/>
        </w:rPr>
        <w:t xml:space="preserve">: Calme Internet / ADSL Plain-pied </w:t>
      </w:r>
      <w:r>
        <w:rPr>
          <w:b w:val="on"/>
          <w:sz w:val="22"/>
        </w:rPr>
        <w:t xml:space="preserve">Terrain:</w:t>
      </w:r>
      <w:r>
        <w:rPr>
          <w:sz w:val="22"/>
        </w:rPr>
        <w:t xml:space="preserve"> Boisé Piscine </w:t>
      </w:r>
      <w:r>
        <w:rPr>
          <w:b w:val="on"/>
          <w:sz w:val="22"/>
        </w:rPr>
        <w:t xml:space="preserve">Toiture:</w:t>
      </w:r>
      <w:r>
        <w:rPr>
          <w:sz w:val="22"/>
        </w:rPr>
        <w:t xml:space="preserve">Tuiles </w:t>
      </w:r>
      <w:r>
        <w:rPr>
          <w:b w:val="on"/>
          <w:sz w:val="22"/>
        </w:rPr>
        <w:t xml:space="preserve">Vue</w:t>
      </w:r>
      <w:r>
        <w:rPr>
          <w:sz w:val="22"/>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420 000 €</w:t>
      </w:r>
      <w:r>
        <w:rPr>
          <w:sz w:val="22"/>
        </w:rPr>
        <w:t xml:space="preserve"> (</w:t>
      </w:r>
      <w:r>
        <w:rPr>
          <w:b w:val="on"/>
          <w:sz w:val="22"/>
        </w:rPr>
        <w:t xml:space="preserve">QUATRE CENT VINGT MILLE EUROS</w:t>
      </w:r>
      <w:r>
        <w:rPr>
          <w:sz w:val="22"/>
        </w:rPr>
        <w:t xml:space="preserve">) et </w:t>
      </w:r>
      <w:r>
        <w:rPr>
          <w:b w:val="on"/>
          <w:sz w:val="22"/>
        </w:rPr>
        <w:t xml:space="preserve">440 000 €</w:t>
      </w:r>
      <w:r>
        <w:rPr>
          <w:sz w:val="22"/>
        </w:rPr>
        <w:t xml:space="preserve"> (</w:t>
      </w:r>
      <w:r>
        <w:rPr>
          <w:b w:val="on"/>
          <w:sz w:val="22"/>
        </w:rPr>
        <w:t xml:space="preserve">QUATRE CENT QUARANTE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24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