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r>
        <w:drawing>
          <wp:inline distT="0" distB="0" distL="0" distR="0">
            <wp:extent cx="1905000" cy="142494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494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Je soussigné(e), Rémi RAZES,  de la Sarl Quercy Transactions, 3, place Jean-Jacques Chapou, 46000 CAHORS , atteste par la présente avoir visité le 22 décembre 2024, une Maison Contemporaine sise chemin pech des sarruts 46000 CAHORS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appartenant à Mr AOUANI Fathi</w:t>
      </w:r>
    </w:p>
    <w:p>
      <w:pPr>
        <w:pStyle w:val="Normal"/>
        <w:tabs>
          <w:tab w:val="left" w:pos="2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
        <w:rPr>
          <w:color w:val="000000"/>
          <w:sz w:val="22"/>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Maison neuve de 120 m² de surface habitable de plain pied , implantée sur un terrain en situation dominate de 4154 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b w:val="on"/>
          <w:color w:val="000000"/>
          <w:u w:val="single"/>
        </w:rPr>
        <w:t xml:space="preserve">Rez de chaussée</w:t>
      </w:r>
      <w:r>
        <w:rPr>
          <w:color w:val="000000"/>
        </w:rPr>
        <w:t xml:space="preserve"> : 3 chambres , séjour , cuisine ouverte , 2 salles d'eau , 2 wc , dressing, cellier , va ste terrasse de 54 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b w:val="on"/>
          <w:color w:val="000000"/>
          <w:u w:val="single"/>
        </w:rPr>
        <w:t xml:space="preserve">Rez de jardin </w:t>
      </w:r>
      <w:r>
        <w:rPr>
          <w:color w:val="000000"/>
        </w:rPr>
        <w:t xml:space="preserve">: double garage avec buanderie sur le fond pour une superficie totale de 190 m².</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L'ensemble est une construction neuve ( 2022)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Restent quelques travaux à terminer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1- enduits de façade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2- terrassement paysager des extérieurs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3- certaines finitions intérieures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b w:val="on"/>
          <w:color w:val="000000"/>
          <w:u w:val="single"/>
        </w:rPr>
        <w:t xml:space="preserve">Points positifs de la propriété </w:t>
      </w:r>
      <w:r>
        <w:rPr>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1-Sur la commune de Cahors , à quelques minutes de l'entrée Nord de la ville et à quelques minutes de l'accés autoroute.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rPr>
          <w:color w:val="000000"/>
        </w:rPr>
        <w:t xml:space="preserve">2-Chauffage par pompe à chaleur , chauffe eau thermodynamique, isolation thermique de qualité.</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00"/>
        </w:rPr>
      </w:pPr>
      <w:r>
        <w:rPr>
          <w:color w:val="000000"/>
        </w:rPr>
        <w:t xml:space="preserve">3- Situation offrant une vue imprenable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Les informations sur les risques auxquels ce bien est exposé sont disponibles sur le site Géorisques </w:t>
      </w:r>
      <w:r>
        <w:rPr>
          <w:color w:val="0000FF"/>
          <w:u w:val="single"/>
        </w:rPr>
        <w:t xml:space="preserve">www.georisques.gouv.fr</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Surface habitable environ : 120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 AK 172 et 176 de la commune de Cahors pour  4 154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Contemporaine -détails techniques </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Type de détail"/>
        <w:numPr>
          <w:ilvl w:val="0"/>
          <w:numId w:val="3"/>
        </w:numPr>
        <w:rPr>
          <w:sz w:val="20"/>
        </w:rPr>
      </w:pPr>
      <w:r>
        <w:rPr>
          <w:sz w:val="20"/>
        </w:rPr>
        <w:t xml:space="preserve">Rez de Jardin:</w:t>
      </w:r>
    </w:p>
    <w:p>
      <w:pPr>
        <w:pStyle w:val="Détail"/>
        <w:numPr>
          <w:ilvl w:val="0"/>
          <w:numId w:val="4"/>
        </w:numPr>
        <w:rPr>
          <w:sz w:val="20"/>
        </w:rPr>
      </w:pPr>
      <w:r>
        <w:rPr>
          <w:sz w:val="20"/>
        </w:rPr>
        <w:t xml:space="preserve">2 Garages avec buanderie  pour  environ 196 m²</w:t>
      </w:r>
    </w:p>
    <w:p>
      <w:pPr>
        <w:pStyle w:val="Type de détail"/>
        <w:numPr>
          <w:ilvl w:val="0"/>
          <w:numId w:val="3"/>
        </w:numPr>
        <w:rPr>
          <w:sz w:val="20"/>
        </w:rPr>
      </w:pPr>
      <w:r>
        <w:rPr>
          <w:sz w:val="20"/>
        </w:rPr>
        <w:t xml:space="preserve">Rez de chaussée:</w:t>
      </w:r>
    </w:p>
    <w:p>
      <w:pPr>
        <w:pStyle w:val="Détail"/>
        <w:numPr>
          <w:ilvl w:val="0"/>
          <w:numId w:val="4"/>
        </w:numPr>
        <w:rPr>
          <w:sz w:val="20"/>
        </w:rPr>
      </w:pPr>
      <w:r>
        <w:rPr>
          <w:sz w:val="20"/>
        </w:rPr>
        <w:t xml:space="preserve">Arrière-cuisine 4,72m²</w:t>
      </w:r>
    </w:p>
    <w:p>
      <w:pPr>
        <w:pStyle w:val="Détail"/>
        <w:numPr>
          <w:ilvl w:val="0"/>
          <w:numId w:val="4"/>
        </w:numPr>
        <w:rPr>
          <w:sz w:val="20"/>
        </w:rPr>
      </w:pPr>
      <w:r>
        <w:rPr>
          <w:sz w:val="20"/>
        </w:rPr>
        <w:t xml:space="preserve">3 Chambres 13,20/14,12/14,60m²</w:t>
      </w:r>
    </w:p>
    <w:p>
      <w:pPr>
        <w:pStyle w:val="Détail"/>
        <w:numPr>
          <w:ilvl w:val="0"/>
          <w:numId w:val="4"/>
        </w:numPr>
        <w:rPr>
          <w:sz w:val="20"/>
        </w:rPr>
      </w:pPr>
      <w:r>
        <w:rPr>
          <w:sz w:val="20"/>
        </w:rPr>
        <w:t xml:space="preserve">Dégagement 6,00 m²</w:t>
      </w:r>
    </w:p>
    <w:p>
      <w:pPr>
        <w:pStyle w:val="Détail"/>
        <w:numPr>
          <w:ilvl w:val="0"/>
          <w:numId w:val="4"/>
        </w:numPr>
        <w:rPr>
          <w:sz w:val="20"/>
        </w:rPr>
      </w:pPr>
      <w:r>
        <w:rPr>
          <w:sz w:val="20"/>
        </w:rPr>
        <w:t xml:space="preserve">Dressing 5,40m²</w:t>
      </w:r>
    </w:p>
    <w:p>
      <w:pPr>
        <w:pStyle w:val="Détail"/>
        <w:numPr>
          <w:ilvl w:val="0"/>
          <w:numId w:val="4"/>
        </w:numPr>
        <w:rPr>
          <w:sz w:val="20"/>
        </w:rPr>
      </w:pPr>
      <w:r>
        <w:rPr>
          <w:sz w:val="20"/>
        </w:rPr>
        <w:t xml:space="preserve">Séjour avec cuisine ouverte 43,92 m²</w:t>
      </w:r>
    </w:p>
    <w:p>
      <w:pPr>
        <w:pStyle w:val="Détail"/>
        <w:numPr>
          <w:ilvl w:val="0"/>
          <w:numId w:val="4"/>
        </w:numPr>
        <w:rPr>
          <w:sz w:val="20"/>
        </w:rPr>
      </w:pPr>
      <w:r>
        <w:rPr>
          <w:sz w:val="20"/>
        </w:rPr>
        <w:t xml:space="preserve">2 Salles d'eau 5,10/7,08m²</w:t>
      </w:r>
    </w:p>
    <w:p>
      <w:pPr>
        <w:pStyle w:val="Détail"/>
        <w:numPr>
          <w:ilvl w:val="0"/>
          <w:numId w:val="4"/>
        </w:numPr>
        <w:rPr>
          <w:sz w:val="20"/>
        </w:rPr>
      </w:pPr>
      <w:r>
        <w:rPr>
          <w:sz w:val="20"/>
        </w:rPr>
        <w:t xml:space="preserve">2 WC 1,40/2,20m²</w:t>
      </w:r>
    </w:p>
    <w:p>
      <w:pPr>
        <w:pStyle w:val="Type de détail"/>
        <w:numPr>
          <w:ilvl w:val="0"/>
          <w:numId w:val="3"/>
        </w:numPr>
        <w:rPr>
          <w:sz w:val="20"/>
        </w:rPr>
      </w:pPr>
      <w:r>
        <w:rPr>
          <w:sz w:val="20"/>
        </w:rPr>
        <w:t xml:space="preserve">DPE:</w:t>
      </w:r>
    </w:p>
    <w:p>
      <w:pPr>
        <w:pStyle w:val="Détail"/>
        <w:numPr>
          <w:ilvl w:val="0"/>
          <w:numId w:val="4"/>
        </w:numPr>
        <w:rPr>
          <w:sz w:val="20"/>
        </w:rPr>
      </w:pPr>
      <w:r>
        <w:rPr>
          <w:sz w:val="20"/>
        </w:rPr>
        <w:t xml:space="preserve">Consommation énergétique en énergie primaire </w:t>
      </w:r>
      <w:r>
        <w:rPr>
          <w:b w:val="on"/>
          <w:sz w:val="20"/>
        </w:rPr>
        <w:t xml:space="preserve">non  fourni</w:t>
      </w:r>
    </w:p>
    <w:p>
      <w:pPr>
        <w:pStyle w:val="Détail"/>
        <w:numPr>
          <w:ilvl w:val="0"/>
          <w:numId w:val="4"/>
        </w:numPr>
        <w:rPr>
          <w:sz w:val="20"/>
        </w:rPr>
      </w:pPr>
      <w:r>
        <w:rPr>
          <w:sz w:val="20"/>
        </w:rPr>
        <w:t xml:space="preserve">Emission de gaz à effet de serre </w:t>
      </w:r>
      <w:r>
        <w:rPr>
          <w:b w:val="on"/>
          <w:sz w:val="20"/>
        </w:rPr>
        <w:t xml:space="preserve">non fourni</w:t>
      </w:r>
    </w:p>
    <w:p>
      <w:pPr>
        <w:pStyle w:val="Type de détail"/>
        <w:numPr>
          <w:ilvl w:val="0"/>
          <w:numId w:val="3"/>
        </w:numPr>
        <w:rPr>
          <w:sz w:val="20"/>
        </w:rPr>
      </w:pPr>
      <w:r>
        <w:rPr>
          <w:sz w:val="20"/>
        </w:rPr>
        <w:t xml:space="preserve">Equipements de Cuisine:</w:t>
      </w:r>
    </w:p>
    <w:p>
      <w:pPr>
        <w:pStyle w:val="Détail"/>
        <w:numPr>
          <w:ilvl w:val="0"/>
          <w:numId w:val="4"/>
        </w:numPr>
        <w:rPr>
          <w:sz w:val="20"/>
        </w:rPr>
      </w:pPr>
      <w:r>
        <w:rPr>
          <w:sz w:val="20"/>
        </w:rPr>
        <w:t xml:space="preserve">Four</w:t>
      </w:r>
    </w:p>
    <w:p>
      <w:pPr>
        <w:pStyle w:val="Détail"/>
        <w:numPr>
          <w:ilvl w:val="0"/>
          <w:numId w:val="4"/>
        </w:numPr>
        <w:rPr>
          <w:sz w:val="20"/>
        </w:rPr>
      </w:pPr>
      <w:r>
        <w:rPr>
          <w:sz w:val="20"/>
        </w:rPr>
        <w:t xml:space="preserve">Frigo</w:t>
      </w:r>
    </w:p>
    <w:p>
      <w:pPr>
        <w:pStyle w:val="Détail"/>
        <w:numPr>
          <w:ilvl w:val="0"/>
          <w:numId w:val="4"/>
        </w:numPr>
        <w:rPr>
          <w:sz w:val="20"/>
        </w:rPr>
      </w:pPr>
      <w:r>
        <w:rPr>
          <w:sz w:val="20"/>
        </w:rPr>
        <w:t xml:space="preserve">Hotte aspirante</w:t>
      </w:r>
    </w:p>
    <w:p>
      <w:pPr>
        <w:pStyle w:val="Détail"/>
        <w:numPr>
          <w:ilvl w:val="0"/>
          <w:numId w:val="4"/>
        </w:numPr>
        <w:rPr>
          <w:sz w:val="20"/>
        </w:rPr>
      </w:pPr>
      <w:r>
        <w:rPr>
          <w:sz w:val="20"/>
        </w:rPr>
        <w:t xml:space="preserve">Lave vaisselle</w:t>
      </w:r>
    </w:p>
    <w:p>
      <w:pPr>
        <w:pStyle w:val="Détail"/>
        <w:numPr>
          <w:ilvl w:val="0"/>
          <w:numId w:val="4"/>
        </w:numPr>
        <w:rPr>
          <w:sz w:val="20"/>
        </w:rPr>
      </w:pPr>
      <w:r>
        <w:rPr>
          <w:sz w:val="20"/>
        </w:rPr>
        <w:t xml:space="preserve">Plaque à induction</w:t>
      </w:r>
    </w:p>
    <w:p>
      <w:pPr>
        <w:pStyle w:val="Type de détail"/>
        <w:numPr>
          <w:ilvl w:val="0"/>
          <w:numId w:val="3"/>
        </w:numPr>
        <w:rPr>
          <w:sz w:val="20"/>
        </w:rPr>
      </w:pPr>
      <w:r>
        <w:rPr>
          <w:sz w:val="20"/>
        </w:rPr>
        <w:t xml:space="preserve">Equipements divers:</w:t>
      </w:r>
    </w:p>
    <w:p>
      <w:pPr>
        <w:pStyle w:val="Détail"/>
        <w:numPr>
          <w:ilvl w:val="0"/>
          <w:numId w:val="4"/>
        </w:numPr>
        <w:rPr>
          <w:sz w:val="20"/>
        </w:rPr>
      </w:pPr>
      <w:r>
        <w:rPr>
          <w:sz w:val="20"/>
        </w:rPr>
        <w:t xml:space="preserve">Assainissement de type mini station d'épuration en totale conformité 2023</w:t>
      </w:r>
    </w:p>
    <w:p>
      <w:pPr>
        <w:pStyle w:val="Détail"/>
        <w:numPr>
          <w:ilvl w:val="0"/>
          <w:numId w:val="4"/>
        </w:numPr>
        <w:rPr>
          <w:sz w:val="20"/>
        </w:rPr>
      </w:pPr>
      <w:r>
        <w:rPr>
          <w:sz w:val="20"/>
        </w:rPr>
        <w:t xml:space="preserve">Placard plusieurs</w:t>
      </w:r>
    </w:p>
    <w:p>
      <w:pPr>
        <w:pStyle w:val="Détail"/>
        <w:numPr>
          <w:ilvl w:val="0"/>
          <w:numId w:val="4"/>
        </w:numPr>
        <w:rPr>
          <w:sz w:val="20"/>
        </w:rPr>
      </w:pPr>
      <w:r>
        <w:rPr>
          <w:sz w:val="20"/>
        </w:rPr>
        <w:t xml:space="preserve">Production eau chaude</w:t>
      </w:r>
    </w:p>
    <w:p>
      <w:pPr>
        <w:pStyle w:val="Type de détail"/>
        <w:numPr>
          <w:ilvl w:val="0"/>
          <w:numId w:val="3"/>
        </w:numPr>
        <w:rPr>
          <w:sz w:val="20"/>
        </w:rPr>
      </w:pPr>
      <w:r>
        <w:rPr>
          <w:sz w:val="20"/>
        </w:rPr>
        <w:t xml:space="preserve">Equipements Electrique:</w:t>
      </w:r>
    </w:p>
    <w:p>
      <w:pPr>
        <w:pStyle w:val="Détail"/>
        <w:numPr>
          <w:ilvl w:val="0"/>
          <w:numId w:val="4"/>
        </w:numPr>
        <w:rPr>
          <w:sz w:val="20"/>
        </w:rPr>
      </w:pPr>
      <w:r>
        <w:rPr>
          <w:sz w:val="20"/>
        </w:rPr>
        <w:t xml:space="preserve">Porte de garage électrique</w:t>
      </w:r>
    </w:p>
    <w:p>
      <w:pPr>
        <w:pStyle w:val="Détail"/>
        <w:numPr>
          <w:ilvl w:val="0"/>
          <w:numId w:val="4"/>
        </w:numPr>
        <w:rPr>
          <w:sz w:val="20"/>
        </w:rPr>
      </w:pPr>
      <w:r>
        <w:rPr>
          <w:sz w:val="20"/>
        </w:rPr>
        <w:t xml:space="preserve">Volet électrique)</w:t>
      </w:r>
    </w:p>
    <w:p>
      <w:pPr>
        <w:pStyle w:val="Type de détail"/>
        <w:numPr>
          <w:ilvl w:val="0"/>
          <w:numId w:val="3"/>
        </w:numPr>
        <w:rPr>
          <w:sz w:val="20"/>
        </w:rPr>
      </w:pPr>
      <w:r>
        <w:rPr>
          <w:sz w:val="20"/>
        </w:rPr>
        <w:t xml:space="preserve">Fenêtres:</w:t>
      </w:r>
    </w:p>
    <w:p>
      <w:pPr>
        <w:pStyle w:val="Détail"/>
        <w:numPr>
          <w:ilvl w:val="0"/>
          <w:numId w:val="4"/>
        </w:numPr>
        <w:rPr>
          <w:sz w:val="20"/>
        </w:rPr>
      </w:pPr>
      <w:r>
        <w:rPr>
          <w:sz w:val="20"/>
        </w:rPr>
        <w:t xml:space="preserve">Aluminium</w:t>
      </w:r>
    </w:p>
    <w:p>
      <w:pPr>
        <w:pStyle w:val="Détail"/>
        <w:numPr>
          <w:ilvl w:val="0"/>
          <w:numId w:val="4"/>
        </w:numPr>
        <w:rPr>
          <w:sz w:val="20"/>
        </w:rPr>
      </w:pPr>
      <w:r>
        <w:rPr>
          <w:sz w:val="20"/>
        </w:rPr>
        <w:t xml:space="preserve">Double vitrage</w:t>
      </w:r>
    </w:p>
    <w:p>
      <w:pPr>
        <w:pStyle w:val="Détail"/>
        <w:numPr>
          <w:ilvl w:val="0"/>
          <w:numId w:val="4"/>
        </w:numPr>
        <w:rPr>
          <w:sz w:val="20"/>
        </w:rPr>
      </w:pPr>
      <w:r>
        <w:rPr>
          <w:sz w:val="20"/>
        </w:rPr>
        <w:t xml:space="preserve">PVC</w:t>
      </w:r>
    </w:p>
    <w:p>
      <w:pPr>
        <w:pStyle w:val="Type de détail"/>
        <w:numPr>
          <w:ilvl w:val="0"/>
          <w:numId w:val="3"/>
        </w:numPr>
        <w:rPr>
          <w:sz w:val="20"/>
        </w:rPr>
      </w:pPr>
      <w:r>
        <w:rPr>
          <w:sz w:val="20"/>
        </w:rPr>
        <w:t xml:space="preserve">Toiture:</w:t>
      </w:r>
    </w:p>
    <w:p>
      <w:pPr>
        <w:pStyle w:val="Détail"/>
        <w:numPr>
          <w:ilvl w:val="0"/>
          <w:numId w:val="4"/>
        </w:numPr>
      </w:pPr>
      <w:r>
        <w:rPr>
          <w:sz w:val="20"/>
        </w:rPr>
        <w:t xml:space="preserve">Tuiles mecaniques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pPr>
      <w:r>
        <w:rPr>
          <w:sz w:val="24"/>
        </w:rPr>
        <w:t xml:space="preserve">	</w:t>
      </w:r>
      <w:r>
        <w:t xml:space="preserve">A l'issue de cette visite, j'ai évalué ce bien entre </w:t>
      </w:r>
      <w:r>
        <w:rPr>
          <w:b w:val="on"/>
        </w:rPr>
        <w:t xml:space="preserve">220 000 €</w:t>
      </w:r>
      <w:r>
        <w:t xml:space="preserve"> (</w:t>
      </w:r>
      <w:r>
        <w:rPr>
          <w:b w:val="on"/>
        </w:rPr>
        <w:t xml:space="preserve">DEUX CENT VINGT MILLE EUROS</w:t>
      </w:r>
      <w:r>
        <w:t xml:space="preserve">) et </w:t>
      </w:r>
      <w:r>
        <w:rPr>
          <w:b w:val="on"/>
        </w:rPr>
        <w:t xml:space="preserve">230 000 €</w:t>
      </w:r>
      <w:r>
        <w:t xml:space="preserve"> (</w:t>
      </w:r>
      <w:r>
        <w:rPr>
          <w:b w:val="on"/>
        </w:rPr>
        <w:t xml:space="preserve">DEUX CENT TRENTE  MILLE EUROS</w:t>
      </w:r>
      <w:r>
        <w:t xml:space="preserve">).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pPr>
      <w:r>
        <w:t xml:space="preserve">	Cette évaluation a été donnée sur la base de l'état des prestations du bien, de sa situation, du marché immobilier  à ce jour sur ce secteur et sous réserve du résultat favorable des expertises immobilières obligatoires : termites, électricité,diagnostic de performance énergétique (DPE), assainissement.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pPr>
      <w:r>
        <w:t xml:space="preserve">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pPr>
      <w:r>
        <w:t xml:space="preserve">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t xml:space="preserve">							Fait à Cahors, le 23 décembre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RAZES Rémi</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w:t>
      </w:r>
    </w:p>
    <w:p>
      <w:pPr>
        <w:pStyle w:val="Titre1"/>
        <w:rPr>
          <w:b w:val="off"/>
          <w:sz w:val="24"/>
        </w:rPr>
      </w:pPr>
    </w:p>
    <w:sectPr>
      <w:headerReference w:type="default" r:id="rId00008"/>
      <w:footerReference w:type="default" r:id="rId00009"/>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abstractNum w:abstractNumId="2">
    <w:multiLevelType w:val="singleLevel"/>
    <w:lvl w:ilvl="0">
      <w:start w:val="1"/>
      <w:numFmt w:val="bullet"/>
      <w:suff w:val="tab"/>
      <w:lvlText w:val=""/>
      <w:pPr>
        <w:ind w:left="360" w:hanging="360"/>
        <w:tabs>
          <w:tab w:val="num" w:pos="360"/>
        </w:tabs>
      </w:pPr>
      <w:rPr>
        <w:rFonts w:hint="default" w:ascii="Symbol" w:hAnsi="Symbol" w:eastAsia="Symbol"/>
        <w:b w:val="on"/>
        <w:i w:val="off"/>
        <w:strike w:val="off"/>
        <w:color w:val="auto"/>
        <w:position w:val="0"/>
        <w:sz w:val="20"/>
        <w:u w:val="none"/>
        <w:shd w:val="clear" w:fill="auto"/>
      </w:rPr>
    </w:lvl>
  </w:abstractNum>
  <w:abstractNum w:abstractNumId="3">
    <w:multiLevelType w:val="singleLevel"/>
    <w:lvl w:ilvl="0">
      <w:start w:val="1"/>
      <w:numFmt w:val="bullet"/>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