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2362200" cy="135699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62200" cy="1356995"/>
                    </a:xfrm>
                    <a:prstGeom prst="rect">
                      <a:avLst/>
                    </a:prstGeom>
                  </pic:spPr>
                </pic:pic>
              </a:graphicData>
            </a:graphic>
          </wp:inline>
        </w:drawing>
      </w:r>
      <w:r>
        <w:rPr>
          <w:sz w:val="24"/>
        </w:rPr>
        <w:t xml:space="preserve"> </w:t>
      </w:r>
      <w:r>
        <w:drawing>
          <wp:inline distT="0" distB="0" distL="0" distR="0">
            <wp:extent cx="2724150" cy="137858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724150" cy="1378585"/>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19 novembre 2024, une Maison Contemporaine sise Route de Vaylats-lieu dit "La Bierno 46230 LALBENQUE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appartenant à la SCI LA BIERNO représentée par Mr BOURGNOU</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117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AM 305/308 pour 1506m²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Atelier abris de jardin 24,70m²</w:t>
      </w:r>
    </w:p>
    <w:p>
      <w:pPr>
        <w:pStyle w:val="Détail"/>
        <w:numPr>
          <w:ilvl w:val="0"/>
          <w:numId w:val="4"/>
        </w:numPr>
        <w:rPr>
          <w:sz w:val="20"/>
        </w:rPr>
      </w:pPr>
      <w:r>
        <w:rPr>
          <w:sz w:val="20"/>
        </w:rPr>
        <w:t xml:space="preserve">Buanderie 6,45m²</w:t>
      </w:r>
    </w:p>
    <w:p>
      <w:pPr>
        <w:pStyle w:val="Détail"/>
        <w:numPr>
          <w:ilvl w:val="0"/>
          <w:numId w:val="4"/>
        </w:numPr>
        <w:rPr>
          <w:sz w:val="20"/>
        </w:rPr>
      </w:pPr>
      <w:r>
        <w:rPr>
          <w:sz w:val="20"/>
        </w:rPr>
        <w:t xml:space="preserve">Cellier 6,00m²</w:t>
      </w:r>
    </w:p>
    <w:p>
      <w:pPr>
        <w:pStyle w:val="Détail"/>
        <w:numPr>
          <w:ilvl w:val="0"/>
          <w:numId w:val="4"/>
        </w:numPr>
        <w:rPr>
          <w:sz w:val="20"/>
        </w:rPr>
      </w:pPr>
      <w:r>
        <w:rPr>
          <w:sz w:val="20"/>
        </w:rPr>
        <w:t xml:space="preserve">3 Chambres 11,65/10,60/10,80m²</w:t>
      </w:r>
    </w:p>
    <w:p>
      <w:pPr>
        <w:pStyle w:val="Détail"/>
        <w:numPr>
          <w:ilvl w:val="0"/>
          <w:numId w:val="4"/>
        </w:numPr>
        <w:rPr>
          <w:sz w:val="20"/>
        </w:rPr>
      </w:pPr>
      <w:r>
        <w:rPr>
          <w:sz w:val="20"/>
        </w:rPr>
        <w:t xml:space="preserve">Dégagement 7,90m²</w:t>
      </w:r>
    </w:p>
    <w:p>
      <w:pPr>
        <w:pStyle w:val="Détail"/>
        <w:numPr>
          <w:ilvl w:val="0"/>
          <w:numId w:val="4"/>
        </w:numPr>
        <w:rPr>
          <w:sz w:val="20"/>
        </w:rPr>
      </w:pPr>
      <w:r>
        <w:rPr>
          <w:sz w:val="20"/>
        </w:rPr>
        <w:t xml:space="preserve">Garage 21,40m²</w:t>
      </w:r>
    </w:p>
    <w:p>
      <w:pPr>
        <w:pStyle w:val="Détail"/>
        <w:numPr>
          <w:ilvl w:val="0"/>
          <w:numId w:val="4"/>
        </w:numPr>
        <w:rPr>
          <w:sz w:val="20"/>
        </w:rPr>
      </w:pPr>
      <w:r>
        <w:rPr>
          <w:sz w:val="20"/>
        </w:rPr>
        <w:t xml:space="preserve">Séjour 54,95m²</w:t>
      </w:r>
    </w:p>
    <w:p>
      <w:pPr>
        <w:pStyle w:val="Détail"/>
        <w:numPr>
          <w:ilvl w:val="0"/>
          <w:numId w:val="4"/>
        </w:numPr>
        <w:rPr>
          <w:sz w:val="20"/>
        </w:rPr>
      </w:pPr>
      <w:r>
        <w:rPr>
          <w:sz w:val="20"/>
        </w:rPr>
        <w:t xml:space="preserve">Salle de bains 7,95m²</w:t>
      </w:r>
    </w:p>
    <w:p>
      <w:pPr>
        <w:pStyle w:val="Détail"/>
        <w:numPr>
          <w:ilvl w:val="0"/>
          <w:numId w:val="4"/>
        </w:numPr>
        <w:rPr>
          <w:sz w:val="20"/>
        </w:rPr>
      </w:pPr>
      <w:r>
        <w:rPr>
          <w:sz w:val="20"/>
        </w:rPr>
        <w:t xml:space="preserve">WC 1,45m²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w:t>
      </w:r>
      <w:r>
        <w:rPr>
          <w:b w:val="on"/>
          <w:sz w:val="20"/>
        </w:rPr>
        <w:t xml:space="preserve">non fourni</w:t>
      </w:r>
    </w:p>
    <w:p>
      <w:pPr>
        <w:pStyle w:val="Détail"/>
        <w:numPr>
          <w:ilvl w:val="0"/>
          <w:numId w:val="4"/>
        </w:numPr>
        <w:rPr>
          <w:sz w:val="20"/>
        </w:rPr>
      </w:pPr>
      <w:r>
        <w:rPr>
          <w:sz w:val="20"/>
        </w:rPr>
        <w:t xml:space="preserve">Emission de gaz à effet de serre: </w:t>
      </w:r>
      <w:r>
        <w:rPr>
          <w:b w:val="on"/>
          <w:sz w:val="20"/>
        </w:rPr>
        <w:t xml:space="preserve">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Electrique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PVC double vitrage</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Arboré</w:t>
      </w:r>
    </w:p>
    <w:p>
      <w:pPr>
        <w:pStyle w:val="Détail"/>
        <w:numPr>
          <w:ilvl w:val="0"/>
          <w:numId w:val="4"/>
        </w:numPr>
      </w:pPr>
      <w:r>
        <w:rPr>
          <w:sz w:val="20"/>
        </w:rPr>
        <w:t xml:space="preserve">Piscine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160 000 €</w:t>
      </w:r>
      <w:r>
        <w:rPr>
          <w:sz w:val="24"/>
        </w:rPr>
        <w:t xml:space="preserve"> (</w:t>
      </w:r>
      <w:r>
        <w:rPr>
          <w:b w:val="on"/>
          <w:sz w:val="24"/>
        </w:rPr>
        <w:t xml:space="preserve">CENT SOIXANTE MILLE EUROS</w:t>
      </w:r>
      <w:r>
        <w:rPr>
          <w:sz w:val="24"/>
        </w:rPr>
        <w:t xml:space="preserve">) et </w:t>
      </w:r>
      <w:r>
        <w:rPr>
          <w:b w:val="on"/>
          <w:sz w:val="24"/>
        </w:rPr>
        <w:t xml:space="preserve">160 000 €</w:t>
      </w:r>
      <w:r>
        <w:rPr>
          <w:sz w:val="24"/>
        </w:rPr>
        <w:t xml:space="preserve"> (</w:t>
      </w:r>
      <w:r>
        <w:rPr>
          <w:b w:val="on"/>
          <w:sz w:val="24"/>
        </w:rPr>
        <w:t xml:space="preserve">CENT SOIXANTE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et des transactions réalisées à ce jour sur ce secteur et sous réserve du résultat favorable des expertises immobilières obligatoires : termites,  électricité,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