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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b w:val="on"/>
          <w:sz w:val="22"/>
        </w:rPr>
      </w:pPr>
      <w:r>
        <w:rPr>
          <w:b w:val="on"/>
          <w:sz w:val="22"/>
          <w:u w:val="single"/>
        </w:rPr>
        <w:t xml:space="preserve">FICHE NOTAIRE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REFERENCE, SITUATION ET DESIGNATION DU BIEN VISITE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Mandat  n° 6 979</w:t>
      </w:r>
      <w:r>
        <w:rPr>
          <w:sz w:val="22"/>
        </w:rPr>
        <w:t xml:space="preserve">  </w:t>
      </w:r>
      <w:r>
        <w:rPr>
          <w:b w:val="on"/>
          <w:sz w:val="22"/>
        </w:rPr>
        <w:t xml:space="preserve">Adresse</w:t>
      </w:r>
      <w:r>
        <w:rPr>
          <w:sz w:val="22"/>
        </w:rPr>
        <w:t xml:space="preserve"> :- 5 impasse Jean Giono  - 46090  PRADINES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 Proche de Cahors desservie par les bus gratuits,  avec toutes commodités et les services , dans un quartier résidentiel, maison contemporaine avec jardin et garage.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Maison de plein pied: Cuisine indépendante, séjour, salle de bain, 3 chambres, wc,  avec un accès de la maison au garage, 2 terrasses, jardin clos.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Chauffage: Fioul e Bois. Fosse septique.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Les informations sur les risques auxquels ce bien est exposé sont disponibles sur le site Géorisques: www.georisques.gouv.fr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</w:rPr>
        <w:t xml:space="preserve">N° parcelle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VENDEURS</w:t>
      </w:r>
      <w:r>
        <w:rPr>
          <w:b w:val="on"/>
          <w:sz w:val="22"/>
        </w:rPr>
        <w:t xml:space="preserve"> 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sz w:val="22"/>
        </w:rPr>
        <w:t xml:space="preserve">Mr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Lisbona Torres/ udaf</w:t>
      </w:r>
      <w:r>
        <w:rPr>
          <w:b w:val="on"/>
          <w:sz w:val="22"/>
        </w:rPr>
        <w:t xml:space="preserve"> </w:t>
      </w:r>
      <w:r>
        <w:rPr>
          <w:sz w:val="22"/>
        </w:rPr>
        <w:t xml:space="preserve">Jesus - 5 impasse Jean Gino</w:t>
      </w:r>
      <w:r>
        <w:rPr>
          <w:b w:val="on"/>
          <w:sz w:val="22"/>
        </w:rPr>
        <w:t xml:space="preserve"> - </w:t>
      </w:r>
      <w:r>
        <w:rPr>
          <w:sz w:val="22"/>
        </w:rPr>
        <w:t xml:space="preserve">46090 Pradines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</w:rPr>
        <w:t xml:space="preserve">E-mail : </w:t>
      </w:r>
      <w:r>
        <w:rPr>
          <w:sz w:val="22"/>
        </w:rPr>
        <w:t xml:space="preserve">is.lagarrigue@udaf46.org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</w:t>
      </w:r>
      <w:r>
        <w:rPr>
          <w:b w:val="on"/>
          <w:sz w:val="22"/>
        </w:rPr>
        <w:t xml:space="preserve">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</w:rPr>
      </w:pPr>
      <w:r>
        <w:rPr>
          <w:b w:val="on"/>
          <w:sz w:val="22"/>
          <w:u w:val="single"/>
        </w:rPr>
        <w:t xml:space="preserve">ACQUEREURS</w:t>
      </w:r>
      <w:r>
        <w:rPr>
          <w:b w:val="on"/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Mme Benfouzari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E-mail </w:t>
      </w:r>
      <w:r>
        <w:rPr>
          <w:sz w:val="22"/>
        </w:rPr>
        <w:t xml:space="preserve">: khider.23@hotmail.fr;abenfouzari@hotmail.fr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b w:val="on"/>
          <w:sz w:val="22"/>
          <w:u w:val="single"/>
        </w:rPr>
      </w:pPr>
      <w:r>
        <w:rPr>
          <w:b w:val="on"/>
          <w:sz w:val="22"/>
        </w:rPr>
        <w:t xml:space="preserve">Téléphone : </w:t>
      </w:r>
      <w:r>
        <w:rPr>
          <w:sz w:val="22"/>
        </w:rPr>
        <w:t xml:space="preserve"> - 0698375038</w:t>
      </w:r>
      <w:r>
        <w:rPr>
          <w:sz w:val="22"/>
          <w:u w:val="single"/>
        </w:rPr>
        <w:t xml:space="preserve"> 0667663726 Mme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né le    à ( Déja client à l' etude 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Profession : 			Situation familiale :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Date et lieu de mariage : 			Si contrat de mariage : Notaire et date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Nationalité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b w:val="on"/>
          <w:sz w:val="22"/>
          <w:u w:val="single"/>
        </w:rPr>
        <w:t xml:space="preserve">FINANCEMENT</w:t>
      </w:r>
      <w:r>
        <w:rPr>
          <w:sz w:val="22"/>
          <w:u w:val="single"/>
        </w:rPr>
        <w:t xml:space="preserve"> </w:t>
      </w:r>
      <w:r>
        <w:rPr>
          <w:sz w:val="22"/>
        </w:rPr>
        <w:t xml:space="preserve">: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sz w:val="22"/>
        </w:rPr>
      </w:pPr>
      <w:r>
        <w:rPr>
          <w:sz w:val="22"/>
        </w:rPr>
        <w:t xml:space="preserve">Dépôt de garantie :5 250 Euros			Avance frais de notaire : 450€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  <w:u w:val="single"/>
        </w:rPr>
      </w:pPr>
      <w:r>
        <w:rPr>
          <w:b w:val="on"/>
          <w:sz w:val="22"/>
          <w:u w:val="single"/>
        </w:rPr>
        <w:t xml:space="preserve">DATE PREVUE DE L'ACTE</w:t>
      </w:r>
      <w:r>
        <w:rPr>
          <w:sz w:val="22"/>
        </w:rPr>
        <w:t xml:space="preserve"> : 3 mois après la signature du compromis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 w:val="on"/>
          <w:sz w:val="22"/>
        </w:rPr>
      </w:pPr>
      <w:r>
        <w:rPr>
          <w:b w:val="on"/>
          <w:sz w:val="22"/>
          <w:u w:val="single"/>
        </w:rPr>
        <w:t xml:space="preserve">TAXE FONCIERE: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DOSSIER EXPERTISE</w:t>
      </w:r>
      <w:r>
        <w:rPr>
          <w:sz w:val="22"/>
        </w:rPr>
        <w:t xml:space="preserve"> :  </w:t>
      </w:r>
      <w:r>
        <w:rPr>
          <w:b w:val="on"/>
          <w:sz w:val="22"/>
        </w:rPr>
        <w:t xml:space="preserve">Rendez vous pris le  29 novembre.</w:t>
      </w:r>
      <w:r>
        <w:rPr>
          <w:sz w:val="22"/>
        </w:rPr>
        <w:t xml:space="preserve"> Loi Carrez - DPE (validité : 00/00/00) - Termites (Validité :00/00/00) - Amiante (validité : 00/00/00) - Plomb (validité : 00/00/00) - Electricité (validité : 00/00/00) - Gaz (validité : 00/00/00) - Etat des risques (validité : 00/00/00)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TOUT A L'EGOUT</w:t>
      </w:r>
      <w:r>
        <w:rPr>
          <w:sz w:val="22"/>
        </w:rPr>
        <w:t xml:space="preserve"> : Oui        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MOBILIER</w:t>
      </w:r>
      <w:r>
        <w:rPr>
          <w:sz w:val="22"/>
        </w:rPr>
        <w:t xml:space="preserve"> : 	Non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TRAVAUX DE MOINS DE 10 ANS</w:t>
      </w:r>
      <w:r>
        <w:rPr>
          <w:sz w:val="22"/>
        </w:rPr>
        <w:t xml:space="preserve"> :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EQUIPEMENTS</w:t>
      </w:r>
      <w:r>
        <w:rPr>
          <w:sz w:val="22"/>
        </w:rPr>
        <w:t xml:space="preserve"> :  détecteur de fumée,  cheminée insert (</w:t>
      </w:r>
      <w:r>
        <w:rPr>
          <w:b w:val="on"/>
          <w:sz w:val="22"/>
        </w:rPr>
        <w:t xml:space="preserve">ramonage à faire </w:t>
      </w:r>
      <w:r>
        <w:rPr>
          <w:sz w:val="22"/>
        </w:rPr>
        <w:t xml:space="preserve">), chaudière ( </w:t>
      </w:r>
      <w:r>
        <w:rPr>
          <w:b w:val="on"/>
          <w:sz w:val="22"/>
        </w:rPr>
        <w:t xml:space="preserve">entretien à faire</w:t>
      </w:r>
      <w:r>
        <w:rPr>
          <w:sz w:val="22"/>
        </w:rPr>
        <w:t xml:space="preserve"> ),  cuve à fuel, dispositif de récupération des eaux de pluie, , fibre optique, etc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STIPULATION DE PENALITE</w:t>
      </w:r>
      <w:r>
        <w:rPr>
          <w:sz w:val="22"/>
        </w:rPr>
        <w:t xml:space="preserve"> : au cas où toutes les conditions seraient remplies et que l'une des parties ne régulariserait pas l'acte authentique, elle devra verser à l'agence ses honoraires.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PRIX DE VENTE NET VENDEUR</w:t>
      </w:r>
      <w:r>
        <w:rPr>
          <w:sz w:val="22"/>
        </w:rPr>
        <w:t xml:space="preserve"> : 105 000 €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2"/>
        </w:rPr>
      </w:pPr>
      <w:r>
        <w:rPr>
          <w:b w:val="on"/>
          <w:sz w:val="22"/>
          <w:u w:val="single"/>
        </w:rPr>
        <w:t xml:space="preserve">HONORAIRES AGENCE</w:t>
      </w:r>
      <w:r>
        <w:rPr>
          <w:sz w:val="22"/>
        </w:rPr>
        <w:t xml:space="preserve"> : 8 000 €  TTC à la charge de l'acquéreur 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b w:val="on"/>
          <w:sz w:val="22"/>
          <w:u w:val="single"/>
        </w:rPr>
        <w:t xml:space="preserve">NOTAIRE VENDEURS</w:t>
      </w:r>
      <w:r>
        <w:rPr>
          <w:sz w:val="22"/>
        </w:rPr>
        <w:t xml:space="preserve"> et </w:t>
      </w:r>
      <w:r>
        <w:rPr>
          <w:b w:val="on"/>
          <w:sz w:val="22"/>
          <w:u w:val="single"/>
        </w:rPr>
        <w:t xml:space="preserve">NOTAIRE ACQUEREURS</w:t>
      </w:r>
      <w:r>
        <w:rPr>
          <w:sz w:val="22"/>
        </w:rPr>
        <w:t xml:space="preserve"> :  Maitre Pierre- Jacques Olivier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  <w:r>
        <w:rPr>
          <w:sz w:val="24"/>
        </w:rPr>
        <w:t xml:space="preserve">25 novembre 2024 RAZES Rémi - Alexia Lagarrigue</w:t>
      </w:r>
    </w:p>
    <w:p>
      <w:pPr>
        <w:pStyle w:val="Normal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sz w:val="24"/>
        </w:rPr>
      </w:pPr>
    </w:p>
    <w:sectPr>
      <w:headerReference w:type="default" r:id="rId00006"/>
      <w:footerReference w:type="default" r:id="rId00007"/>
      <w:pgSz w:w="11906" w:h="16837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pStyle w:val="Détail"/>
      <w:numPr>
        <w:ilvl w:val="0"/>
        <w:numId w:val="0"/>
      </w:numPr>
      <w:tabs>
        <w:tab w:val="right" w:pos="9014"/>
        <w:tab w:val="left" w:pos="9637"/>
        <w:tab w:val="left" w:pos="9637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  <w:tab w:val="left" w:pos="31752"/>
        <w:tab w:val="clear" w:pos="36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</w:tabs>
      <w:ind w:left="0" w:firstLine="0"/>
      <w:jc w:val="center"/>
      <w:rPr>
        <w:rFonts w:ascii="Times New Roman" w:hAnsi="Times New Roman" w:eastAsia="Times New Roman"/>
        <w:sz w:val="20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tbl>
    <w:tblPr>
      <w:tblW w:w="0" w:type="auto"/>
      <w:jc w:val="left"/>
      <w:tblInd w:w="36" w:type="dxa"/>
      <w:tblBorders>
        <w:top w:val="none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36" w:type="dxa"/>
        <w:bottom w:w="0" w:type="dxa"/>
        <w:right w:w="36" w:type="dxa"/>
      </w:tblCellMar>
    </w:tblPr>
    <w:tblGrid>
      <w:gridCol w:w="2805"/>
      <w:gridCol w:w="6825"/>
    </w:tblGrid>
    <w:tr>
      <w:tc>
        <w:tcPr>
          <w:tcW w:w="280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  <w:r>
            <w:drawing>
              <wp:inline distT="0" distB="0" distL="0" distR="0">
                <wp:extent cx="1499235" cy="1152525"/>
                <wp:docPr id="1" name="_tx_id_1_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0000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shd w:val="clear" w:fill="auto"/>
          <w:vAlign w:val="top"/>
        </w:tcPr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36"/>
              <w:shd w:val="clear" w:fill="FFFFFF"/>
            </w:rPr>
            <w:t xml:space="preserve">Immobilier Quercy Transactions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3, Place Jean-Jacques Chapou (place de la Cathédrale)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46000 CAHORS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b w:val="on"/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Tél : 05 65 53 24 76 - contact@quercy-transactions.com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jc w:val="center"/>
            <w:rPr>
              <w:sz w:val="20"/>
              <w:shd w:val="clear" w:fill="FFFFFF"/>
            </w:rPr>
          </w:pPr>
          <w:r>
            <w:rPr>
              <w:b w:val="on"/>
              <w:sz w:val="20"/>
              <w:shd w:val="clear" w:fill="FFFFFF"/>
            </w:rPr>
            <w:t xml:space="preserve">www.quercy-transactions.com</w:t>
          </w:r>
        </w:p>
        <w:p>
          <w:pPr>
            <w:pStyle w:val="[Normal]"/>
            <w:widowControl w:val="on"/>
            <w:tabs>
              <w:tab w:val="left" w:pos="9637"/>
              <w:tab w:val="left" w:pos="9637"/>
              <w:tab w:val="left" w:pos="18144"/>
              <w:tab w:val="left" w:pos="19278"/>
              <w:tab w:val="left" w:pos="20412"/>
              <w:tab w:val="left" w:pos="21546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</w:tabs>
            <w:rPr>
              <w:sz w:val="20"/>
              <w:shd w:val="clear" w:fill="FFFFFF"/>
            </w:rPr>
          </w:pPr>
        </w:p>
      </w:tc>
    </w:tr>
  </w:tbl>
  <w:p>
    <w:pPr>
      <w:pStyle w:val="[Normal]"/>
      <w:widowControl w:val="on"/>
      <w:tabs>
        <w:tab w:val="left" w:pos="9637"/>
        <w:tab w:val="left" w:pos="9637"/>
        <w:tab w:val="left" w:pos="18144"/>
        <w:tab w:val="left" w:pos="19278"/>
        <w:tab w:val="left" w:pos="20412"/>
        <w:tab w:val="left" w:pos="21546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rPr>
        <w:sz w:val="20"/>
        <w:shd w:val="clear" w:fill="FFFFFF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ff"/>
        <w:i w:val="off"/>
        <w:strike w:val="off"/>
        <w:color w:val="auto"/>
        <w:position w:val="0"/>
        <w:sz w:val="24"/>
        <w:u w:val="none"/>
        <w:shd w:val="clear" w:fill="auto"/>
      </w:rPr>
    </w:lvl>
  </w:abstractNum>
  <w:abstractNum w:abstractNumId="1">
    <w:multiLevelType w:val="singleLevel"/>
    <w:lvl w:ilvl="0">
      <w:start w:val="1"/>
      <w:numFmt w:val="bullet"/>
      <w:pStyle w:val="Type de détail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/>
        <w:b w:val="on"/>
        <w:i w:val="off"/>
        <w:strike w:val="off"/>
        <w:color w:val="auto"/>
        <w:position w:val="0"/>
        <w:sz w:val="28"/>
        <w:u w:val="none"/>
        <w:shd w:val="clear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bordersDoNotSurroundHeader/>
  <w:bordersDoNotSurroundFooter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4"/>
      <w:shd w:val="clear" w:fill="auto"/>
    </w:rPr>
  </w:style>
  <w:style w:type="paragraph" w:styleId="Détail">
    <w:name w:val="Détail"/>
    <w:basedOn w:val="[Normal]"/>
    <w:next w:val="Détail"/>
    <w:qFormat/>
    <w:pPr>
      <w:widowControl w:val="on"/>
      <w:numPr>
        <w:ilvl w:val="0"/>
        <w:numId w:val="1"/>
      </w:numPr>
      <w:tabs>
        <w:tab w:val="left" w:pos="360"/>
        <w:tab w:val="clear" w:pos="15876"/>
      </w:tabs>
      <w:ind w:left="360" w:hanging="360"/>
    </w:pPr>
    <w:rPr/>
  </w:style>
  <w:style w:type="paragraph" w:styleId="Type de détail">
    <w:name w:val="Type de détail"/>
    <w:basedOn w:val="Détail"/>
    <w:next w:val="Type de détail"/>
    <w:qFormat/>
    <w:pPr>
      <w:numPr>
        <w:ilvl w:val="0"/>
        <w:numId w:val="2"/>
      </w:numPr>
    </w:pPr>
    <w:rPr>
      <w:b w:val="on"/>
      <w:sz w:val="28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1080" w:right="0" w:firstLine="0"/>
      <w:jc w:val="left"/>
    </w:pPr>
    <w:rPr>
      <w:rFonts w:ascii="Arial" w:hAnsi="Arial" w:eastAsia="Arial"/>
      <w:b w:val="off"/>
      <w:i w:val="off"/>
      <w:strike w:val="off"/>
      <w:color w:val="auto"/>
      <w:sz w:val="20"/>
      <w:shd w:val="clear" w:fill="auto"/>
    </w:rPr>
  </w:style>
  <w:style w:type="paragraph" w:styleId="historique">
    <w:name w:val="historique"/>
    <w:basedOn w:val="Normal"/>
    <w:next w:val="historique"/>
    <w:qFormat/>
    <w:pPr/>
    <w:rPr>
      <w:sz w:val="16"/>
    </w:rPr>
  </w:style>
  <w:style w:type="paragraph" w:styleId="Titre1">
    <w:name w:val="Titre1"/>
    <w:basedOn w:val="[Normal]"/>
    <w:next w:val="Titre1"/>
    <w:qFormat/>
    <w:pPr>
      <w:widowControl w:val="on"/>
    </w:pPr>
    <w:rPr>
      <w:b w:val="on"/>
      <w:sz w:val="28"/>
    </w:rPr>
  </w:style>
  <w:style w:type="paragraph" w:styleId="Alinéa">
    <w:name w:val="Alinéa"/>
    <w:basedOn w:val="[Normal]"/>
    <w:next w:val="Aliné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240" w:line="360" w:lineRule="auto"/>
      <w:ind w:left="1134" w:right="1134"/>
      <w:jc w:val="both"/>
    </w:pPr>
    <w:rPr>
      <w:rFonts w:ascii="Times New Roman" w:hAnsi="Times New Roman" w:eastAsia="Times New Roman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
	<Relationship Id="rId00004" Type="http://schemas.openxmlformats.org/officeDocument/2006/relationships/styles" Target="styles.xml"/>
	<Relationship Id="rId00006" Type="http://schemas.openxmlformats.org/officeDocument/2006/relationships/header" Target="header0001.xml"/>
	<Relationship Id="rId00007" Type="http://schemas.openxmlformats.org/officeDocument/2006/relationships/footer" Target="footer0001.xml"/>
	<Relationship Id="rId00008" Type="http://schemas.openxmlformats.org/officeDocument/2006/relationships/numbering" Target="numbering.xml"/>
	<Relationship Id="rId00009" Type="http://schemas.openxmlformats.org/officeDocument/2006/relationships/fontTable" Target="fontTable.xml"/>
	<Relationship Id="rId00010" Type="http://schemas.openxmlformats.org/officeDocument/2006/relationships/settings" Target="settings.xml"/>
</Relationships>

</file>

<file path=word/_rels/header0001.xml.rels><?xml version="1.0" encoding="UTF-8" standalone="yes"?>
<Relationships xmlns="http://schemas.openxmlformats.org/package/2006/relationships">
	<Relationship Id="rId00005" Type="http://schemas.openxmlformats.org/officeDocument/2006/relationships/image" Target="media/image0001.jpg"/>
</Relationships>

</file>

<file path=docProps/app.xml><?xml version="1.0" encoding="utf-8"?>
<Properties xmlns="http://schemas.openxmlformats.org/officeDocument/2006/extended-properties" xmlns:vt="http://schemas.openxmlformats.org/officeDocument/2006/docPropsVTypes">
  <Application>TX_DOX 17.0.140.502</Application>
  <HyperlinkBase>Z:\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