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de SAINT CIRQ LAPOPIE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de Saint Cirq- Lapopie, Maison de 2023 de plain-pied d'une surface habitable de 77 m 2 environ sur un terrain 1200 m². Hall d’entrée donnant sur la salle à manger, cuisine et salon, un cellier, 2 chambres et une salle d’eau. Chauffage : Pompe à chaleur et Climatisation réversible. Les informations sur les risques auxquels ce bien est exposé sont disponibles sur le site Géorisques 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192 600 €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1 200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5,53m2</w:t>
                  </w:r>
                </w:p>
                <w:p>
                  <w:pPr>
                    <w:pStyle w:val="Détail"/>
                  </w:pPr>
                  <w:r>
                    <w:t xml:space="preserve">2 Chambres 11,08 m les deux</w:t>
                  </w:r>
                </w:p>
                <w:p>
                  <w:pPr>
                    <w:pStyle w:val="Détail"/>
                  </w:pPr>
                  <w:r>
                    <w:t xml:space="preserve">Cuisine 40,63 m2 avec salon salle à manger</w:t>
                  </w:r>
                </w:p>
                <w:p>
                  <w:pPr>
                    <w:pStyle w:val="Détail"/>
                  </w:pPr>
                  <w:r>
                    <w:t xml:space="preserve">Garage 15,09m2</w:t>
                  </w:r>
                </w:p>
                <w:p>
                  <w:pPr>
                    <w:pStyle w:val="Détail"/>
                  </w:pPr>
                  <w:r>
                    <w:t xml:space="preserve">Hall d'entrée 2,44 m2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 4,83 m2</w:t>
                  </w:r>
                </w:p>
                <w:p>
                  <w:pPr>
                    <w:pStyle w:val="Détail"/>
                  </w:pPr>
                  <w:r>
                    <w:t xml:space="preserve">Salon</w:t>
                  </w:r>
                </w:p>
                <w:p>
                  <w:pPr>
                    <w:pStyle w:val="Détail"/>
                  </w:pPr>
                  <w:r>
                    <w:t xml:space="preserve">WC 1,35m2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49,00 KWHep/m²an A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1,00 Kgco2/m²an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Climatisation réversible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Taxe Fonciere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 dont 3 salon, cuisine, salle a manger alu  et les autres pvc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 Ballon Thermique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Porte de garage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3 Aluminium  Cuisine salon salle à manger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 chambres et salle d' eau</w:t>
                  </w:r>
                </w:p>
                <w:p>
                  <w:pPr>
                    <w:pStyle w:val="Détail"/>
                  </w:pPr>
                  <w:r>
                    <w:t xml:space="preserve">Volets  électriques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