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6 946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21/11/2024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1047 Le Bourg 46090 FRANCOULES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Région de Cahors , Propriété de Caractère de 238 m² environ ,avec piscine sur un terrain de 4873 m² . Rez de chaussée : studio de 37 m² composé d'une entrée indépendante, cuisine, chambre avec salle d 'eau et wc . Buanderie, atelier, chambre avec une entrée indépendante. A l'étage : cuisine indépendante, avec véranda, salon, salle à manger, terrasse, chambre, donnant vue sur la piscine. 2ème étage : trois chambres, salle de bain, wc. Chauffage fioul, cheminée Insert, Climatisation réversible. 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et Madame Matton Katia</w:t>
            </w:r>
          </w:p>
          <w:p>
            <w:pPr>
              <w:pStyle w:val="[Normal]"/>
              <w:jc w:val="center"/>
            </w:pPr>
            <w:r>
              <w:t xml:space="preserve">1047 route du  Bourg  </w:t>
            </w:r>
          </w:p>
          <w:p>
            <w:pPr>
              <w:pStyle w:val="[Normal]"/>
              <w:jc w:val="center"/>
            </w:pPr>
            <w:r>
              <w:t xml:space="preserve">46090 FRANCOULES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460 000 € (QUATRE CENT SOIXANTE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20 700 € (VINGT MILLE SEPT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</w:t>
      </w:r>
      <w:r>
        <w:t xml:space="preserve">21 novembre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