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LE(S) PROPOSANT(S)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Monsieur Hofman  Mathieu - 2b rue du bois - 56450 SURZUR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Reconnait (ssent) avoir, grâce à l'intervention de l'Agence Immobilière Quercy transactions, visité le bien désigné ci-après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CA6912-1 - 100 rue Lastie - 46000 CAHORS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 </w:t>
      </w:r>
      <w:r>
        <w:t xml:space="preserve">Cahors centre-ville immeuble quartier sauvegardé (deux appartements) à rénover. Rez de chaussée: Appartement d’environ 28 m². Cuisine, salle d'eau wc, chambre. 1</w:t>
      </w:r>
      <w:r>
        <w:rPr>
          <w:position w:val="6"/>
        </w:rPr>
        <w:t xml:space="preserve">er</w:t>
      </w:r>
      <w:r>
        <w:t xml:space="preserve"> étage appartement d’environ 109 m² habitable : séjour avec cheminée, cuisine, salle d’eau/wc. 2 éme étage :3 chambres, wc, salle de bains. 3éme étage : 1 chambre. Grenier. Chauffage central gaz. Fenêtres bois double vitrage (1980) Les informations sur les risques auxquels ce bien est exposé sont disponibles sur le site Géorisques </w:t>
      </w:r>
      <w:r>
        <w:rPr>
          <w:color w:val="0000FF"/>
          <w:u w:val="single"/>
        </w:rPr>
        <w:t xml:space="preserve">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 </w:t>
      </w:r>
      <w:r>
        <w:rPr>
          <w:sz w:val="22"/>
        </w:rPr>
        <w:t xml:space="preserve">Société OFFICE PUBLIC DE L'HABITAT DU LOT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 je/nous propose(ons) d'acheter ce bien aux conditions suivantes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PRIX PROPOSE </w:t>
      </w:r>
      <w:r>
        <w:rPr>
          <w:b w:val="on"/>
          <w:sz w:val="24"/>
        </w:rPr>
        <w:t xml:space="preserve">: 113 925 € (CENT TREIZE MILLE NEUF CENT VINGT-CINQ EUROS)</w:t>
      </w:r>
      <w:r>
        <w:rPr>
          <w:b w:val="on"/>
          <w:sz w:val="16"/>
        </w:rPr>
        <w:t xml:space="preserve"> </w:t>
      </w:r>
      <w:r>
        <w:rPr>
          <w:b w:val="on"/>
          <w:sz w:val="24"/>
        </w:rPr>
        <w:t xml:space="preserve">honoraires d'agence inclus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t xml:space="preserve">Qui comprend les honoraires de l'agence, dont les modalités et le montant sont déjà énoncés au mandat.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</w:t>
      </w:r>
      <w:r>
        <w:rPr>
          <w:sz w:val="22"/>
        </w:rPr>
        <w:t xml:space="preserve">Comptant ou crédit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Le prix proposé indiqué ci-dessus sera payable comptant le jour de l'acte définitf.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DUREE ET EFFET DE LA PROPOSITION D'ACHAT</w:t>
      </w:r>
      <w:r>
        <w:rPr>
          <w:b w:val="on"/>
          <w:sz w:val="24"/>
        </w:rPr>
        <w:t xml:space="preserve"> : </w:t>
      </w:r>
      <w:r>
        <w:rPr>
          <w:sz w:val="24"/>
        </w:rPr>
        <w:t xml:space="preserve">Cette</w:t>
      </w:r>
      <w:r>
        <w:rPr>
          <w:b w:val="on"/>
          <w:sz w:val="24"/>
        </w:rPr>
        <w:t xml:space="preserve"> </w:t>
      </w:r>
      <w:r>
        <w:rPr>
          <w:sz w:val="22"/>
        </w:rPr>
        <w:t xml:space="preserve">proposition d'achat est valable jusqu'au  pour la réponse de Société OFFICE PUBLIC DE L'HABITAT DU LOT. Je/nous déclare(ons) être informé(s) qu'en cas d'accord de Société OFFICE PUBLIC DE L'HABITAT DU LOT, je/nous serai/ons tenu/s de régulariser le compromis de vente au plus tard le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Fait le 14 novembre 2024, dans les locaux de l'agence, en triple exemplaire, dont un pour le cabinet immobilier, un remis au(x) proposant(s), un au(x) propriétaire(s).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LE(S) PROPOSANT(S)				LE CABINET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  <w:r>
        <w:rPr>
          <w:sz w:val="24"/>
        </w:rPr>
        <w:t xml:space="preserve">		</w:t>
      </w: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proposition au prix de 		"lu et approuvé, bon pour acceptation"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113 925 € (CENT TREIZE MILLE NEUF CENT VINGT-CINQ EUROS)"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							LE(S) PROPRIETAIRE(S)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"lu et approuvé bon pour acceptation au prix net 								vendeur de 105000 euros</w:t>
      </w:r>
    </w:p>
    <w:p>
      <w:pPr>
        <w:pStyle w:val="Titre1"/>
        <w:rPr>
          <w:b w:val="off"/>
          <w:sz w:val="20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15876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www.quercy-transactions.com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clear" w:pos="10206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BODY">
    <w:name w:val="BODY"/>
    <w:basedOn w:val="[Normal]"/>
    <w:next w:val="BODY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Z:\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