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6 888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25/03/2024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le bourg 46150 GIGOUZAC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Région Catus dans le village maison en pierre d'environ 120 m² avec dépendances sur un terrain de 2144 m². Rez de chaussée : entrée, séjour avec cheminée, cuisine WC, garage (cave, chaufferie). Etage : palier, 3 chambres, salle de bains, wc. 2éme étage : 1 chambre, grenier. Dépendances : double garage, local. 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Indivision MARTINA Fredy</w:t>
            </w:r>
          </w:p>
          <w:p>
            <w:pPr>
              <w:pStyle w:val="[Normal]"/>
              <w:jc w:val="center"/>
            </w:pPr>
            <w:r>
              <w:t xml:space="preserve">le Bougayrou </w:t>
            </w:r>
          </w:p>
          <w:p>
            <w:pPr>
              <w:pStyle w:val="[Normal]"/>
              <w:jc w:val="center"/>
            </w:pPr>
            <w:r>
              <w:t xml:space="preserve">46200 LACAVE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165 000 € (CENT SOIXANTE-CINQ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11 550 € (ONZE MILLE CINQ CENT CINQUANTE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8 novembre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