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3827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38275"/>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 Gérant de la Sarl Quercy Transactions, 3, place Jean-Jacques Chapou, 46000 CAHORS, atteste par la présente avoir visité le 29 octobre 2024, un Appartement sis 156 rue Lastié 46000 CAHORS appartenant à Mr&amp; Mme Bergon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En secteur sauvegardé , au 1er étage d'un immeuble , appartement T2 à rafraichir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Séjour avec cuisine ouverte , une chambre , sdb , wc , pièce à usage de dressing et chaufferie. Double vitrage bois , chauffage gaz de ville , électricité conforme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Jolie vue sur la rivière.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56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Copropriété</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Chambre 17,49m²</w:t>
      </w:r>
    </w:p>
    <w:p>
      <w:pPr>
        <w:pStyle w:val="Détail"/>
        <w:numPr>
          <w:ilvl w:val="0"/>
          <w:numId w:val="4"/>
        </w:numPr>
        <w:rPr>
          <w:sz w:val="20"/>
        </w:rPr>
      </w:pPr>
      <w:r>
        <w:rPr>
          <w:sz w:val="20"/>
        </w:rPr>
        <w:t xml:space="preserve">Dressing avec chaufferie  4,84m²</w:t>
      </w:r>
    </w:p>
    <w:p>
      <w:pPr>
        <w:pStyle w:val="Détail"/>
        <w:numPr>
          <w:ilvl w:val="0"/>
          <w:numId w:val="4"/>
        </w:numPr>
        <w:rPr>
          <w:sz w:val="20"/>
        </w:rPr>
      </w:pPr>
      <w:r>
        <w:rPr>
          <w:sz w:val="20"/>
        </w:rPr>
        <w:t xml:space="preserve">Palier 1,00m²</w:t>
      </w:r>
    </w:p>
    <w:p>
      <w:pPr>
        <w:pStyle w:val="Détail"/>
        <w:numPr>
          <w:ilvl w:val="0"/>
          <w:numId w:val="4"/>
        </w:numPr>
        <w:rPr>
          <w:sz w:val="20"/>
        </w:rPr>
      </w:pPr>
      <w:r>
        <w:rPr>
          <w:sz w:val="20"/>
        </w:rPr>
        <w:t xml:space="preserve">Salle de bains 6,27m²</w:t>
      </w:r>
    </w:p>
    <w:p>
      <w:pPr>
        <w:pStyle w:val="Détail"/>
        <w:numPr>
          <w:ilvl w:val="0"/>
          <w:numId w:val="4"/>
        </w:numPr>
        <w:rPr>
          <w:sz w:val="20"/>
        </w:rPr>
      </w:pPr>
      <w:r>
        <w:rPr>
          <w:sz w:val="20"/>
        </w:rPr>
        <w:t xml:space="preserve">Séjour avec cuisine ouverte 25,50m²</w:t>
      </w:r>
    </w:p>
    <w:p>
      <w:pPr>
        <w:pStyle w:val="Détail"/>
        <w:numPr>
          <w:ilvl w:val="0"/>
          <w:numId w:val="4"/>
        </w:numPr>
        <w:rPr>
          <w:sz w:val="20"/>
        </w:rPr>
      </w:pPr>
      <w:r>
        <w:rPr>
          <w:sz w:val="20"/>
        </w:rPr>
        <w:t xml:space="preserve">WC 1,20m²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w:t>
      </w:r>
    </w:p>
    <w:p>
      <w:pPr>
        <w:pStyle w:val="Détail"/>
        <w:numPr>
          <w:ilvl w:val="0"/>
          <w:numId w:val="4"/>
        </w:numPr>
        <w:rPr>
          <w:sz w:val="20"/>
        </w:rPr>
      </w:pPr>
      <w:r>
        <w:rPr>
          <w:sz w:val="20"/>
        </w:rPr>
        <w:t xml:space="preserve">Emission de gaz à effet de serre</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CC Gaz</w:t>
      </w:r>
    </w:p>
    <w:p>
      <w:pPr>
        <w:pStyle w:val="Type de détail"/>
        <w:numPr>
          <w:ilvl w:val="0"/>
          <w:numId w:val="3"/>
        </w:numPr>
        <w:rPr>
          <w:sz w:val="20"/>
        </w:rPr>
      </w:pPr>
      <w:r>
        <w:rPr>
          <w:sz w:val="20"/>
        </w:rPr>
        <w:t xml:space="preserve">Equipements de Cuisine:</w:t>
      </w:r>
    </w:p>
    <w:p>
      <w:pPr>
        <w:pStyle w:val="Détail"/>
        <w:numPr>
          <w:ilvl w:val="0"/>
          <w:numId w:val="4"/>
        </w:numPr>
        <w:rPr>
          <w:sz w:val="20"/>
        </w:rPr>
      </w:pPr>
      <w:r>
        <w:rPr>
          <w:sz w:val="20"/>
        </w:rPr>
        <w:t xml:space="preserve">Cuisinière au gaz</w:t>
      </w:r>
    </w:p>
    <w:p>
      <w:pPr>
        <w:pStyle w:val="Détail"/>
        <w:numPr>
          <w:ilvl w:val="0"/>
          <w:numId w:val="4"/>
        </w:numPr>
        <w:rPr>
          <w:sz w:val="20"/>
        </w:rPr>
      </w:pPr>
      <w:r>
        <w:rPr>
          <w:sz w:val="20"/>
        </w:rPr>
        <w:t xml:space="preserve">Four</w:t>
      </w:r>
    </w:p>
    <w:p>
      <w:pPr>
        <w:pStyle w:val="Détail"/>
        <w:numPr>
          <w:ilvl w:val="0"/>
          <w:numId w:val="4"/>
        </w:numPr>
        <w:rPr>
          <w:sz w:val="20"/>
        </w:rPr>
      </w:pPr>
      <w:r>
        <w:rPr>
          <w:sz w:val="20"/>
        </w:rPr>
        <w:t xml:space="preserve">Frigo</w:t>
      </w:r>
    </w:p>
    <w:p>
      <w:pPr>
        <w:pStyle w:val="Détail"/>
        <w:numPr>
          <w:ilvl w:val="0"/>
          <w:numId w:val="4"/>
        </w:numPr>
        <w:rPr>
          <w:sz w:val="20"/>
        </w:rPr>
      </w:pPr>
      <w:r>
        <w:rPr>
          <w:sz w:val="20"/>
        </w:rPr>
        <w:t xml:space="preserve">Hotte aspirante</w:t>
      </w:r>
    </w:p>
    <w:p>
      <w:pPr>
        <w:pStyle w:val="Type de détail"/>
        <w:numPr>
          <w:ilvl w:val="0"/>
          <w:numId w:val="3"/>
        </w:numPr>
        <w:rPr>
          <w:sz w:val="20"/>
        </w:rPr>
      </w:pPr>
      <w:r>
        <w:rPr>
          <w:sz w:val="20"/>
        </w:rPr>
        <w:t xml:space="preserve">Fenêtres:</w:t>
      </w:r>
    </w:p>
    <w:p>
      <w:pPr>
        <w:pStyle w:val="Détail"/>
        <w:numPr>
          <w:ilvl w:val="0"/>
          <w:numId w:val="4"/>
        </w:numPr>
      </w:pPr>
      <w:r>
        <w:rPr>
          <w:sz w:val="20"/>
        </w:rPr>
        <w:t xml:space="preserve">Bois double vitrage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70 000 €</w:t>
      </w:r>
      <w:r>
        <w:rPr>
          <w:sz w:val="24"/>
        </w:rPr>
        <w:t xml:space="preserve"> (</w:t>
      </w:r>
      <w:r>
        <w:rPr>
          <w:b w:val="on"/>
          <w:sz w:val="24"/>
        </w:rPr>
        <w:t xml:space="preserve">SOIXANTE-DIX MILLE EUROS</w:t>
      </w:r>
      <w:r>
        <w:rPr>
          <w:sz w:val="24"/>
        </w:rPr>
        <w:t xml:space="preserve">) et </w:t>
      </w:r>
      <w:r>
        <w:rPr>
          <w:b w:val="on"/>
          <w:sz w:val="24"/>
        </w:rPr>
        <w:t xml:space="preserve">75 000 €</w:t>
      </w:r>
      <w:r>
        <w:rPr>
          <w:sz w:val="24"/>
        </w:rPr>
        <w:t xml:space="preserve"> (</w:t>
      </w:r>
      <w:r>
        <w:rPr>
          <w:b w:val="on"/>
          <w:sz w:val="24"/>
        </w:rPr>
        <w:t xml:space="preserve">SOIXANTE QUINZE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immobilières obligatoires : termites, plomb, 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7 novembre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itre1"/>
        <w:rPr>
          <w:sz w:val="24"/>
        </w:rPr>
      </w:pPr>
      <w:r>
        <w:rPr>
          <w:sz w:val="24"/>
        </w:rPr>
        <w:t xml:space="preserve">						Rémi Razes </w:t>
      </w:r>
    </w:p>
    <w:sectPr>
      <w:headerReference w:type="default" r:id="rId00007"/>
      <w:footerReference w:type="default" r:id="rId00008"/>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