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Trouillard Jean Pierre  </w:t>
      </w:r>
      <w:r>
        <w:t xml:space="preserve">505 combe d'arnis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Cahors le 29/10/2024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Trouillard Jean Pierre  </w:t>
      </w:r>
      <w:r>
        <w:t xml:space="preserve">505 combe d'arnis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341 combe d'arnis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première périphérie, maison composée d'une première partie comprenant pièces à vivre au rez de chaussée et 3 chambres à l'étage; et d'une deuxième partie composée d'un appartement indépendant de type T2 avec terrasse au deuxième étage.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fuel et électrique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pvc partout.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Garage indépendant . l'ensemble est à rafraichir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de 7250 m² essentiellement en coteaux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CY 24/226/228/230 pour une contenance totale de  7 250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180 000 € (CENT QUATRE-VINGT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29/10/2026.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10 500 € HT soit 12 600 €</w:t>
      </w:r>
      <w:r>
        <w:rPr>
          <w:color w:val="0000FF"/>
        </w:rPr>
        <w:t xml:space="preserve"> (</w:t>
      </w:r>
      <w:r>
        <w:t xml:space="preserve">DOUZE MILLE SIX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shd w:val="clear" w:fill="C0C0C0"/>
        </w:rPr>
        <w:t xml:space="preserve">Cahors le 29/10/2024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Trouillard Jean Pierre 505 combe d'arnis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6 974 sis 341 combe d'arnis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Trouillard Jean Pierre 505 combe d'arnis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6 974 du bien sis 341 combe d'arnis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