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382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38275"/>
                    </a:xfrm>
                    <a:prstGeom prst="rect">
                      <a:avLst/>
                    </a:prstGeom>
                  </pic:spPr>
                </pic:pic>
              </a:graphicData>
            </a:graphic>
          </wp:inline>
        </w:drawing>
      </w:r>
      <w:r>
        <w:rPr>
          <w:sz w:val="22"/>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2"/>
        </w:rPr>
        <w:t xml:space="preserve"> </w:t>
      </w:r>
      <w:r>
        <w:drawing>
          <wp:inline distT="0" distB="0" distL="0" distR="0">
            <wp:extent cx="1905000" cy="14382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3827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18 octobre 2024, un(e) Maison Contemporaine sis Le Gleyage 46170 SAINT-PAUL-DE-LOUBRESSAC appartenant à Mme COURREGE Caroline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sz w:val="22"/>
        </w:rPr>
      </w:pPr>
      <w:r>
        <w:rPr>
          <w:sz w:val="22"/>
        </w:rPr>
        <w:t xml:space="preserve"> </w:t>
      </w:r>
      <w:r>
        <w:rPr>
          <w:b w:val="on"/>
          <w:sz w:val="22"/>
        </w:rPr>
        <w:t xml:space="preserve">Au sud de Cahors, originale maison d'architecte, à 80% ossature bois, avec sa terrasse donnant sur la piscine, sur 3.200 m² de terrain clos et arboré</w:t>
      </w:r>
      <w:r>
        <w:rPr>
          <w:sz w:val="22"/>
        </w:rPr>
        <w:t xml:space="preserve">. Conçue comme suit, au </w:t>
      </w:r>
      <w:r>
        <w:rPr>
          <w:b w:val="on"/>
          <w:sz w:val="22"/>
        </w:rPr>
        <w:t xml:space="preserve">rez de chaussée</w:t>
      </w:r>
      <w:r>
        <w:rPr>
          <w:sz w:val="22"/>
        </w:rPr>
        <w:t xml:space="preserve">: garage, cuisine, arrière cuisine, salle à manger, salon avec cheminée insert, terrasse, 4 chambres, 2 wc, 1 salle de bains, 1 salle d'eau, dressing, cave, et </w:t>
      </w:r>
      <w:r>
        <w:rPr>
          <w:b w:val="on"/>
          <w:sz w:val="22"/>
        </w:rPr>
        <w:t xml:space="preserve">à l'étage</w:t>
      </w:r>
      <w:r>
        <w:rPr>
          <w:sz w:val="22"/>
        </w:rPr>
        <w:t xml:space="preserve"> 1 grande chambre avec sa terrasse dominant la piscine.Les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Rez de chaussée</w:t>
      </w:r>
      <w:r>
        <w:rPr>
          <w:sz w:val="22"/>
        </w:rPr>
        <w:t xml:space="preserve">: Arrière-cuisine 4,63 m² Cave 18,42 m² Chambre 18,42 m², 10,46 m², 19 m², 10,40 m² Couloir 1,26 m² Cuisine 8,94 m² aménagée Dressing 9,98 m²Garage 33 m² Hall d'entrée 6,24 m² Salon av. chem. insert 47 m² Salle à manger 37 m² donnant sur la terrasse et piscine Salle de bains 10,28 m² Salle d'eau  et wc 6,49 m² WC 2,48</w:t>
      </w:r>
      <w:r>
        <w:rPr>
          <w:b w:val="on"/>
          <w:sz w:val="22"/>
        </w:rPr>
        <w:t xml:space="preserve"> 1er étage:</w:t>
      </w:r>
      <w:r>
        <w:rPr>
          <w:sz w:val="22"/>
        </w:rPr>
        <w:t xml:space="preserve"> Chambre 27,86 2 Terrasses 6 m² 11 m² </w:t>
      </w:r>
      <w:r>
        <w:rPr>
          <w:b w:val="on"/>
          <w:sz w:val="22"/>
        </w:rPr>
        <w:t xml:space="preserve">Chauffage: </w:t>
      </w:r>
      <w:r>
        <w:rPr>
          <w:sz w:val="22"/>
        </w:rPr>
        <w:t xml:space="preserve">Electrique + bois </w:t>
      </w:r>
      <w:r>
        <w:rPr>
          <w:b w:val="on"/>
          <w:sz w:val="22"/>
        </w:rPr>
        <w:t xml:space="preserve">Equipements de Cuisine:</w:t>
      </w:r>
      <w:r>
        <w:rPr>
          <w:sz w:val="22"/>
        </w:rPr>
        <w:t xml:space="preserve"> Cuisinière au gaz Four Hotte aspirante </w:t>
      </w:r>
      <w:r>
        <w:rPr>
          <w:b w:val="on"/>
          <w:sz w:val="22"/>
        </w:rPr>
        <w:t xml:space="preserve">Equipements divers:</w:t>
      </w:r>
      <w:r>
        <w:rPr>
          <w:sz w:val="22"/>
        </w:rPr>
        <w:t xml:space="preserve"> Fosse septique(pas aux normes) </w:t>
      </w:r>
      <w:r>
        <w:rPr>
          <w:b w:val="on"/>
          <w:sz w:val="22"/>
        </w:rPr>
        <w:t xml:space="preserve">Equipements</w:t>
      </w:r>
      <w:r>
        <w:rPr>
          <w:sz w:val="22"/>
        </w:rPr>
        <w:t xml:space="preserve"> </w:t>
      </w:r>
      <w:r>
        <w:rPr>
          <w:b w:val="on"/>
          <w:sz w:val="22"/>
        </w:rPr>
        <w:t xml:space="preserve">Electrique:</w:t>
      </w:r>
      <w:r>
        <w:rPr>
          <w:sz w:val="22"/>
        </w:rPr>
        <w:t xml:space="preserve">Câble TV Portail électrique Porte de garage électrique Volet électrique) </w:t>
      </w:r>
      <w:r>
        <w:rPr>
          <w:b w:val="on"/>
          <w:sz w:val="22"/>
        </w:rPr>
        <w:t xml:space="preserve">Fenêtres: </w:t>
      </w:r>
      <w:r>
        <w:rPr>
          <w:sz w:val="22"/>
        </w:rPr>
        <w:t xml:space="preserve">Bois Double vitrage </w:t>
      </w:r>
      <w:r>
        <w:rPr>
          <w:b w:val="on"/>
          <w:sz w:val="22"/>
        </w:rPr>
        <w:t xml:space="preserve">Services:</w:t>
      </w:r>
      <w:r>
        <w:rPr>
          <w:sz w:val="22"/>
        </w:rPr>
        <w:t xml:space="preserve"> Autoroute 5 km Calme Commerces 10 km Ecole 10 km Gare 10 km Hôpital 15 km Internet / ADSL </w:t>
      </w:r>
      <w:r>
        <w:rPr>
          <w:b w:val="on"/>
          <w:sz w:val="22"/>
        </w:rPr>
        <w:t xml:space="preserve">Plain-pied.</w:t>
      </w:r>
      <w:r>
        <w:rPr>
          <w:sz w:val="22"/>
        </w:rPr>
        <w:t xml:space="preserve"> </w:t>
      </w:r>
      <w:r>
        <w:rPr>
          <w:b w:val="on"/>
          <w:sz w:val="22"/>
        </w:rPr>
        <w:t xml:space="preserve">Terrain:</w:t>
      </w:r>
      <w:r>
        <w:rPr>
          <w:sz w:val="22"/>
        </w:rPr>
        <w:t xml:space="preserve"> ArboréCloturé Piscine Terrasse </w:t>
      </w:r>
      <w:r>
        <w:rPr>
          <w:b w:val="on"/>
          <w:sz w:val="22"/>
        </w:rPr>
        <w:t xml:space="preserve">Toiture:</w:t>
      </w:r>
      <w:r>
        <w:rPr>
          <w:sz w:val="22"/>
        </w:rPr>
        <w:t xml:space="preserve"> Tuiles Vue: sur parc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300 000 €</w:t>
      </w:r>
      <w:r>
        <w:rPr>
          <w:sz w:val="22"/>
        </w:rPr>
        <w:t xml:space="preserve"> (</w:t>
      </w:r>
      <w:r>
        <w:rPr>
          <w:b w:val="on"/>
          <w:sz w:val="22"/>
        </w:rPr>
        <w:t xml:space="preserve">TROIS CENTS MILLE EUROS</w:t>
      </w:r>
      <w:r>
        <w:rPr>
          <w:sz w:val="22"/>
        </w:rPr>
        <w:t xml:space="preserve">) et </w:t>
      </w:r>
      <w:r>
        <w:rPr>
          <w:b w:val="on"/>
          <w:sz w:val="22"/>
        </w:rPr>
        <w:t xml:space="preserve">320 000 €</w:t>
      </w:r>
      <w:r>
        <w:rPr>
          <w:sz w:val="22"/>
        </w:rPr>
        <w:t xml:space="preserve"> (</w:t>
      </w:r>
      <w:r>
        <w:rPr>
          <w:b w:val="on"/>
          <w:sz w:val="22"/>
        </w:rPr>
        <w:t xml:space="preserve">TROIS CENTS VINGT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24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