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  <w:p>
                  <w:pPr>
                    <w:pStyle w:val="[Normal]"/>
                    <w:rPr>
                      <w:b w:val="on"/>
                      <w:sz w:val="20"/>
                    </w:rPr>
                  </w:pPr>
                  <w:r>
                    <w:rPr>
                      <w:b w:val="on"/>
                      <w:color w:val="000080"/>
                      <w:sz w:val="36"/>
                    </w:rPr>
                    <w:t xml:space="preserve">Maison Ancienne Région PUY L'EVEQUE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b w:val="on"/>
                      <w:sz w:val="28"/>
                    </w:rPr>
                  </w:pPr>
                  <w:r>
                    <w:rPr>
                      <w:sz w:val="20"/>
                    </w:rPr>
                    <w:t xml:space="preserve">Propriété avec vue panoramique sur la vallée. Très belle maison d'environ 255m² habitables restaurée en 2008 Au rez-de-chaussée une entrée, salon d'environ 74m² avec cuisine aménagée et équipée ,poêle de masse Oliger, donnant sur une terrasse avec vue panoramique, bureau , salle d'eau/wc, buanderie. Au 1er étage : palier, 3 chambres dont 1 parentale avec salle de bains baignoire à jets, douche, double vasque, wc, dressing, une salle de gym avec sauna, une salle d'eau/wc. Au 2ème étage : combles aménagés avec wc et lave-mains, vélux.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avec préau d'environ 80m² : 38m² + double garage 44m² avec mezzanine, chai 70m², abri 37m², réserve 11m². 2 citernes. une de 15 m3 alimentant les wc de la maison principale et une de 20m3. Puits. 2 fosses septiques non conformes. Terrain de pétanque. Terres de 56229m² avec arbres fruitiers , bois, et une partie louée à un viticuleur (1ha).</w:t>
                  </w:r>
                </w:p>
                <w:p>
                  <w:pPr>
                    <w:pStyle w:val="[Normal]"/>
                    <w:jc w:val="both"/>
                    <w:rPr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sz w:val="28"/>
                    </w:rPr>
                  </w:pPr>
                  <w:r>
                    <w:rPr>
                      <w:b w:val="on"/>
                      <w:color w:val="000080"/>
                      <w:sz w:val="36"/>
                    </w:rPr>
                    <w:t xml:space="preserve">Prix : 627 000 € *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</w:rPr>
                  </w:pPr>
                  <w:r>
                    <w:t xml:space="preserve"> </w:t>
                  </w:r>
                  <w:r>
                    <w:rPr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sz w:val="20"/>
                    </w:rPr>
                    <w:t xml:space="preserve">Prix honoraires exclu :  600 000 €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sz w:val="16"/>
                    </w:rPr>
                  </w:pPr>
                  <w:r>
                    <w:rPr>
                      <w:b w:val="on"/>
                      <w:color w:val="000080"/>
                    </w:rPr>
                    <w:t xml:space="preserve">REF : CA6812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b w:val="on"/>
                            <w:sz w:val="18"/>
                          </w:rPr>
                          <w:t xml:space="preserve">345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b w:val="on"/>
                            <w:sz w:val="18"/>
                          </w:rPr>
                          <w:t xml:space="preserve">56 226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16"/>
                    </w:rPr>
                  </w:pPr>
                  <w:r>
                    <w:rPr>
                      <w:sz w:val="20"/>
                    </w:rPr>
                    <w:t xml:space="preserve">Date de réalisation dpe:  30/06/2023,</w:t>
                  </w:r>
                </w:p>
                <w:p>
                  <w:pPr>
                    <w:pStyle w:val="[Normal]"/>
                    <w:ind w:left="124"/>
                    <w:rPr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Montant bas supposé et théorique des dépenses énergétiques 2 790,00 €, </w:t>
                  </w:r>
                </w:p>
                <w:p>
                  <w:pPr>
                    <w:pStyle w:val="[Normal]"/>
                    <w:ind w:left="124"/>
                    <w:rPr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Montant haut supposé et théorique des dépenses énergétiques 3 830,00 €</w:t>
                  </w:r>
                </w:p>
                <w:p>
                  <w:pPr>
                    <w:pStyle w:val="[Normal]"/>
                    <w:ind w:left="124"/>
                    <w:rPr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