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871345" cy="19050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871345" cy="1905000"/>
                    </a:xfrm>
                    <a:prstGeom prst="rect">
                      <a:avLst/>
                    </a:prstGeom>
                  </pic:spPr>
                </pic:pic>
              </a:graphicData>
            </a:graphic>
          </wp:inline>
        </w:drawing>
      </w:r>
      <w:r>
        <w:rPr>
          <w:sz w:val="24"/>
        </w:rPr>
        <w:t xml:space="preserve"> </w:t>
      </w:r>
      <w:r>
        <w:drawing>
          <wp:inline distT="0" distB="0" distL="0" distR="0">
            <wp:extent cx="1905000" cy="164274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642745"/>
                    </a:xfrm>
                    <a:prstGeom prst="rect">
                      <a:avLst/>
                    </a:prstGeom>
                  </pic:spPr>
                </pic:pic>
              </a:graphicData>
            </a:graphic>
          </wp:inline>
        </w:drawing>
      </w:r>
      <w:r>
        <w:rPr>
          <w:sz w:val="24"/>
        </w:rPr>
        <w:t xml:space="preserve"> </w:t>
      </w:r>
      <w:r>
        <w:drawing>
          <wp:inline distT="0" distB="0" distL="0" distR="0">
            <wp:extent cx="1814195" cy="190500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814195" cy="190500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Rémi RAZES,  de la Sarl Quercy Transactions, 3, place Jean-Jacques Chapou, 46000 CAHORS (Lot), atteste par la présente avoir visité le 5 octobre 2024, un(e) Maison Ancienne sis 461 route de Figeac 46090 LAMAGDELAINE appartenant à Mr&amp; Mme Rauffet Francis et Jeanine</w:t>
      </w: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Maison de construction traditionnelle des annees 1970 d'une surface habitable de 94 m²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Le RDC est un espace garage et atelier chaufferie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A l'étage 3 chambres , séjour, cuisine , salle d'eau et terrasse.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Chauffage au fuel , chaudière vétuste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Electricité à refaire complètement ( voir photo)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trés faible isolation datant de l'époque deconstruction de la maison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auxquels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95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n°  Parcelle C2302 pour 1289m²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Ancienne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rPr>
          <w:sz w:val="20"/>
        </w:rPr>
      </w:pPr>
      <w:r>
        <w:rPr>
          <w:sz w:val="20"/>
        </w:rPr>
        <w:t xml:space="preserve">Rez de chaussée:</w:t>
      </w:r>
    </w:p>
    <w:p>
      <w:pPr>
        <w:pStyle w:val="Détail"/>
        <w:numPr>
          <w:ilvl w:val="0"/>
          <w:numId w:val="4"/>
        </w:numPr>
        <w:rPr>
          <w:sz w:val="20"/>
        </w:rPr>
      </w:pPr>
      <w:r>
        <w:rPr>
          <w:sz w:val="20"/>
        </w:rPr>
        <w:t xml:space="preserve">Garage avec atelier et chaufferie , total 100m²</w:t>
      </w:r>
    </w:p>
    <w:p>
      <w:pPr>
        <w:pStyle w:val="Type de détail"/>
        <w:numPr>
          <w:ilvl w:val="0"/>
          <w:numId w:val="3"/>
        </w:numPr>
        <w:rPr>
          <w:sz w:val="20"/>
        </w:rPr>
      </w:pPr>
      <w:r>
        <w:rPr>
          <w:sz w:val="20"/>
        </w:rPr>
        <w:t xml:space="preserve">1er étage:</w:t>
      </w:r>
    </w:p>
    <w:p>
      <w:pPr>
        <w:pStyle w:val="Détail"/>
        <w:numPr>
          <w:ilvl w:val="0"/>
          <w:numId w:val="4"/>
        </w:numPr>
        <w:rPr>
          <w:sz w:val="20"/>
        </w:rPr>
      </w:pPr>
      <w:r>
        <w:rPr>
          <w:sz w:val="20"/>
        </w:rPr>
        <w:t xml:space="preserve">3 Chambres 12,00/11,00/11,68m²</w:t>
      </w:r>
    </w:p>
    <w:p>
      <w:pPr>
        <w:pStyle w:val="Détail"/>
        <w:numPr>
          <w:ilvl w:val="0"/>
          <w:numId w:val="4"/>
        </w:numPr>
        <w:rPr>
          <w:sz w:val="20"/>
        </w:rPr>
      </w:pPr>
      <w:r>
        <w:rPr>
          <w:sz w:val="20"/>
        </w:rPr>
        <w:t xml:space="preserve">Couloir 15m²</w:t>
      </w:r>
    </w:p>
    <w:p>
      <w:pPr>
        <w:pStyle w:val="Détail"/>
        <w:numPr>
          <w:ilvl w:val="0"/>
          <w:numId w:val="4"/>
        </w:numPr>
        <w:rPr>
          <w:sz w:val="20"/>
        </w:rPr>
      </w:pPr>
      <w:r>
        <w:rPr>
          <w:sz w:val="20"/>
        </w:rPr>
        <w:t xml:space="preserve">Cuisine 14,00m²</w:t>
      </w:r>
    </w:p>
    <w:p>
      <w:pPr>
        <w:pStyle w:val="Détail"/>
        <w:numPr>
          <w:ilvl w:val="0"/>
          <w:numId w:val="4"/>
        </w:numPr>
        <w:rPr>
          <w:sz w:val="20"/>
        </w:rPr>
      </w:pPr>
      <w:r>
        <w:rPr>
          <w:sz w:val="20"/>
        </w:rPr>
        <w:t xml:space="preserve">Salle d'eau 6,60m²</w:t>
      </w:r>
    </w:p>
    <w:p>
      <w:pPr>
        <w:pStyle w:val="Détail"/>
        <w:numPr>
          <w:ilvl w:val="0"/>
          <w:numId w:val="4"/>
        </w:numPr>
        <w:rPr>
          <w:sz w:val="20"/>
        </w:rPr>
      </w:pPr>
      <w:r>
        <w:rPr>
          <w:sz w:val="20"/>
        </w:rPr>
        <w:t xml:space="preserve">Séjour 21,00m²</w:t>
      </w:r>
    </w:p>
    <w:p>
      <w:pPr>
        <w:pStyle w:val="Détail"/>
        <w:numPr>
          <w:ilvl w:val="0"/>
          <w:numId w:val="4"/>
        </w:numPr>
        <w:rPr>
          <w:sz w:val="20"/>
        </w:rPr>
      </w:pPr>
      <w:r>
        <w:rPr>
          <w:sz w:val="20"/>
        </w:rPr>
        <w:t xml:space="preserve">Terrasse 8,00m²</w:t>
      </w:r>
    </w:p>
    <w:p>
      <w:pPr>
        <w:pStyle w:val="Détail"/>
        <w:numPr>
          <w:ilvl w:val="0"/>
          <w:numId w:val="4"/>
        </w:numPr>
        <w:rPr>
          <w:sz w:val="20"/>
        </w:rPr>
      </w:pPr>
      <w:r>
        <w:rPr>
          <w:sz w:val="20"/>
        </w:rPr>
        <w:t xml:space="preserve">WC</w:t>
      </w:r>
    </w:p>
    <w:p>
      <w:pPr>
        <w:pStyle w:val="Type de détail"/>
        <w:numPr>
          <w:ilvl w:val="0"/>
          <w:numId w:val="3"/>
        </w:numPr>
        <w:rPr>
          <w:sz w:val="20"/>
        </w:rPr>
      </w:pPr>
      <w:r>
        <w:rPr>
          <w:sz w:val="20"/>
        </w:rPr>
        <w:t xml:space="preserve">DPE:</w:t>
      </w:r>
    </w:p>
    <w:p>
      <w:pPr>
        <w:pStyle w:val="Détail"/>
        <w:numPr>
          <w:ilvl w:val="0"/>
          <w:numId w:val="4"/>
        </w:numPr>
        <w:rPr>
          <w:sz w:val="20"/>
        </w:rPr>
      </w:pPr>
      <w:r>
        <w:rPr>
          <w:sz w:val="20"/>
        </w:rPr>
        <w:t xml:space="preserve">Consommation énergétique en énergie primaire</w:t>
      </w:r>
    </w:p>
    <w:p>
      <w:pPr>
        <w:pStyle w:val="Détail"/>
        <w:numPr>
          <w:ilvl w:val="0"/>
          <w:numId w:val="4"/>
        </w:numPr>
        <w:rPr>
          <w:sz w:val="20"/>
        </w:rPr>
      </w:pPr>
      <w:r>
        <w:rPr>
          <w:sz w:val="20"/>
        </w:rPr>
        <w:t xml:space="preserve">Emission de gaz à effet de serre</w:t>
      </w:r>
    </w:p>
    <w:p>
      <w:pPr>
        <w:pStyle w:val="Type de détail"/>
        <w:numPr>
          <w:ilvl w:val="0"/>
          <w:numId w:val="3"/>
        </w:numPr>
        <w:rPr>
          <w:sz w:val="20"/>
        </w:rPr>
      </w:pPr>
      <w:r>
        <w:rPr>
          <w:sz w:val="20"/>
        </w:rPr>
        <w:t xml:space="preserve">Chauffage:</w:t>
      </w:r>
    </w:p>
    <w:p>
      <w:pPr>
        <w:pStyle w:val="Détail"/>
        <w:numPr>
          <w:ilvl w:val="0"/>
          <w:numId w:val="4"/>
        </w:numPr>
        <w:rPr>
          <w:sz w:val="20"/>
        </w:rPr>
      </w:pPr>
      <w:r>
        <w:rPr>
          <w:sz w:val="20"/>
        </w:rPr>
        <w:t xml:space="preserve">CC Fuel</w:t>
      </w:r>
    </w:p>
    <w:p>
      <w:pPr>
        <w:pStyle w:val="Type de détail"/>
        <w:numPr>
          <w:ilvl w:val="0"/>
          <w:numId w:val="3"/>
        </w:numPr>
        <w:rPr>
          <w:sz w:val="20"/>
        </w:rPr>
      </w:pPr>
      <w:r>
        <w:rPr>
          <w:sz w:val="20"/>
        </w:rPr>
        <w:t xml:space="preserve">Terrain:</w:t>
      </w:r>
    </w:p>
    <w:p>
      <w:pPr>
        <w:pStyle w:val="Détail"/>
        <w:numPr>
          <w:ilvl w:val="0"/>
          <w:numId w:val="4"/>
        </w:numPr>
        <w:rPr>
          <w:sz w:val="20"/>
        </w:rPr>
      </w:pPr>
      <w:r>
        <w:rPr>
          <w:sz w:val="20"/>
        </w:rPr>
        <w:t xml:space="preserve">Arboré non cloturé , zone inondable</w:t>
      </w:r>
    </w:p>
    <w:p>
      <w:pPr>
        <w:pStyle w:val="Type de détail"/>
        <w:numPr>
          <w:ilvl w:val="0"/>
          <w:numId w:val="3"/>
        </w:numPr>
        <w:rPr>
          <w:sz w:val="20"/>
        </w:rPr>
      </w:pPr>
      <w:r>
        <w:rPr>
          <w:sz w:val="20"/>
        </w:rPr>
        <w:t xml:space="preserve">Toiture:</w:t>
      </w:r>
    </w:p>
    <w:p>
      <w:pPr>
        <w:pStyle w:val="Détail"/>
        <w:numPr>
          <w:ilvl w:val="0"/>
          <w:numId w:val="4"/>
        </w:numPr>
      </w:pPr>
      <w:r>
        <w:rPr>
          <w:sz w:val="20"/>
        </w:rPr>
        <w:t xml:space="preserve">Tuiles à ressuivre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A l'issue de cette visite, j'ai évalué ce bien entre </w:t>
      </w:r>
      <w:r>
        <w:rPr>
          <w:b w:val="on"/>
          <w:sz w:val="24"/>
        </w:rPr>
        <w:t xml:space="preserve">96 000 €</w:t>
      </w:r>
      <w:r>
        <w:rPr>
          <w:sz w:val="24"/>
        </w:rPr>
        <w:t xml:space="preserve"> (</w:t>
      </w:r>
      <w:r>
        <w:rPr>
          <w:b w:val="on"/>
          <w:sz w:val="24"/>
        </w:rPr>
        <w:t xml:space="preserve">QUATRE-VINGT-SEIZE MILLE EUROS</w:t>
      </w:r>
      <w:r>
        <w:rPr>
          <w:sz w:val="24"/>
        </w:rPr>
        <w:t xml:space="preserve">) et </w:t>
      </w:r>
      <w:r>
        <w:rPr>
          <w:b w:val="on"/>
          <w:sz w:val="24"/>
        </w:rPr>
        <w:t xml:space="preserve">100 000 €</w:t>
      </w:r>
      <w:r>
        <w:rPr>
          <w:sz w:val="24"/>
        </w:rPr>
        <w:t xml:space="preserve"> (</w:t>
      </w:r>
      <w:r>
        <w:rPr>
          <w:b w:val="on"/>
          <w:sz w:val="24"/>
        </w:rPr>
        <w:t xml:space="preserve">CENT  MILLE EUROS</w:t>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Cette évaluation a été donnée sur la base de l'état des prestations du bien, de sa situation, du marché immobilier à ce jour sur ce secteur et sous réserve du résultat favorable des expertises : termites,  amiante, électricité, gaz, diagnostic de performance énergétique (DPE), assainissement.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10 octobre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clear" w:pos="10206"/>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clear" w:pos="10206"/>
            </w:tabs>
            <w:rPr>
              <w:sz w:val="20"/>
              <w:shd w:val="clear" w:fill="FFFFFF"/>
            </w:rPr>
          </w:pPr>
        </w:p>
        <w:p>
          <w:pPr>
            <w:pStyle w:val="[Normal]"/>
            <w:widowControl w:val="on"/>
            <w:tabs>
              <w:tab w:val="left" w:pos="9637"/>
              <w:tab w:val="clear" w:pos="10206"/>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clear" w:pos="1020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clear" w:pos="10206"/>
            </w:tabs>
            <w:jc w:val="center"/>
            <w:rPr>
              <w:b w:val="on"/>
              <w:sz w:val="20"/>
              <w:shd w:val="clear" w:fill="FFFFFF"/>
            </w:rPr>
          </w:pPr>
          <w:r>
            <w:rPr>
              <w:b w:val="on"/>
              <w:sz w:val="20"/>
              <w:shd w:val="clear" w:fill="FFFFFF"/>
            </w:rPr>
            <w:t xml:space="preserve">46000 CAHORS</w:t>
          </w:r>
        </w:p>
        <w:p>
          <w:pPr>
            <w:pStyle w:val="[Normal]"/>
            <w:widowControl w:val="on"/>
            <w:tabs>
              <w:tab w:val="left" w:pos="9637"/>
              <w:tab w:val="clear" w:pos="10206"/>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clear" w:pos="10206"/>
            </w:tabs>
            <w:jc w:val="center"/>
            <w:rPr>
              <w:sz w:val="20"/>
              <w:shd w:val="clear" w:fill="FFFFFF"/>
            </w:rPr>
          </w:pPr>
          <w:r>
            <w:rPr>
              <w:b w:val="on"/>
              <w:sz w:val="20"/>
              <w:shd w:val="clear" w:fill="FFFFFF"/>
            </w:rPr>
            <w:t xml:space="preserve">www.quercy-transactions.com</w:t>
          </w:r>
        </w:p>
        <w:p>
          <w:pPr>
            <w:pStyle w:val="[Normal]"/>
            <w:widowControl w:val="on"/>
            <w:tabs>
              <w:tab w:val="left" w:pos="9637"/>
              <w:tab w:val="clear" w:pos="10206"/>
            </w:tabs>
            <w:rPr>
              <w:sz w:val="20"/>
              <w:shd w:val="clear" w:fill="FFFFFF"/>
            </w:rPr>
          </w:pPr>
        </w:p>
      </w:tc>
    </w:tr>
  </w:tbl>
  <w:p>
    <w:pPr>
      <w:pStyle w:val="[Normal]"/>
      <w:widowControl w:val="on"/>
      <w:tabs>
        <w:tab w:val="left" w:pos="9637"/>
        <w:tab w:val="clear" w:pos="10206"/>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0"/>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