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69280" cy="318262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0" cy="3182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CA6951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à 20 Mn au nord. Au calme, avec vue panoramique, ancien corp de ferme quercynois en pierre, entièrement rénové, composé d'une maison d'habitation d'environ 250 m² habitables sur 2 niveaux, avec garage et cave, d'une maison d'amis de 45 m², d'un pigeonnier, d'une grange de 100 m² au sol sur deux niveaux. Le tout implanté sur un terrain de 65000 m² environ. Les informations sur les risques auxquels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783 750 €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4,50% soit 750 000 €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300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65 108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2 000 €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Cave 46m²</w:t>
                  </w:r>
                </w:p>
                <w:p>
                  <w:pPr>
                    <w:pStyle w:val="Détail"/>
                  </w:pPr>
                  <w:r>
                    <w:t xml:space="preserve">Garage 17m²</w:t>
                  </w:r>
                </w:p>
                <w:p>
                  <w:pPr>
                    <w:pStyle w:val="Détail"/>
                  </w:pPr>
                  <w:r>
                    <w:t xml:space="preserve">Pièce 7m²</w:t>
                  </w:r>
                </w:p>
                <w:p>
                  <w:pPr>
                    <w:pStyle w:val="Détail"/>
                  </w:pPr>
                  <w:r>
                    <w:t xml:space="preserve">Séjour avec cuisine ouverte 103M²</w:t>
                  </w:r>
                </w:p>
                <w:p>
                  <w:pPr>
                    <w:pStyle w:val="Détail"/>
                  </w:pPr>
                  <w:r>
                    <w:t xml:space="preserve">WC 2m²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Buanderie 6m²</w:t>
                  </w:r>
                </w:p>
                <w:p>
                  <w:pPr>
                    <w:pStyle w:val="Détail"/>
                  </w:pPr>
                  <w:r>
                    <w:t xml:space="preserve">2 Chambres 45/55m² dont une  avec salle d'eau</w:t>
                  </w:r>
                </w:p>
                <w:p>
                  <w:pPr>
                    <w:pStyle w:val="Détail"/>
                  </w:pPr>
                  <w:r>
                    <w:t xml:space="preserve">Palier 35m²</w:t>
                  </w:r>
                </w:p>
                <w:p>
                  <w:pPr>
                    <w:pStyle w:val="Détail"/>
                  </w:pPr>
                  <w:r>
                    <w:t xml:space="preserve">Salle d'eau 15m² avec wc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Grange 100m² au sol sur deux niveaux</w:t>
                  </w:r>
                </w:p>
                <w:p>
                  <w:pPr>
                    <w:pStyle w:val="Détail"/>
                  </w:pPr>
                  <w:r>
                    <w:t xml:space="preserve">Maison 42m² qui comprend chambre  et salle d'eau/wc</w:t>
                  </w:r>
                </w:p>
                <w:p>
                  <w:pPr>
                    <w:pStyle w:val="Détail"/>
                  </w:pPr>
                  <w:r>
                    <w:t xml:space="preserve">Pigeonnier de forme circulaire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284,00 KWHep/m²an 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9,00 Kgco2/m²an B</w:t>
                  </w:r>
                </w:p>
                <w:p>
                  <w:pPr>
                    <w:pStyle w:val="Détail"/>
                  </w:pPr>
                  <w:r>
                    <w:t xml:space="preserve">Date de réalisation DPE 07/02/2024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3 560,00 €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4 870,00 €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Détail"/>
                  </w:pPr>
                  <w:r>
                    <w:t xml:space="preserve">Cheminée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Détail"/>
                  </w:pPr>
                  <w:r>
                    <w:t xml:space="preserve">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Autoroute 3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2 km et 15 km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2 km et 15 km</w:t>
                  </w:r>
                </w:p>
                <w:p>
                  <w:pPr>
                    <w:pStyle w:val="Détail"/>
                  </w:pPr>
                  <w:r>
                    <w:t xml:space="preserve">Gare 15 km</w:t>
                  </w:r>
                </w:p>
                <w:p>
                  <w:pPr>
                    <w:pStyle w:val="Détail"/>
                  </w:pPr>
                  <w:r>
                    <w:t xml:space="preserve">Hôpital 15 km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Internet fibre optique.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Terrain  causse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