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Cahors1ere périphérie. Appartement loué (419 €+ 66€ de charges) d'environ 53 m² proche des commerces, au 1er étage d'une résidence sécurisée, composé : Entrée, séjour, avec balcon, cuisine, chambre, salle de bains, wc, bureau. Place de parking.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78 840 €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Bureau 7,13 m²</w:t>
                  </w:r>
                </w:p>
                <w:p>
                  <w:pPr>
                    <w:pStyle w:val="Détail"/>
                  </w:pPr>
                  <w:r>
                    <w:t xml:space="preserve">Chambre 11,73 m²</w:t>
                  </w:r>
                </w:p>
                <w:p>
                  <w:pPr>
                    <w:pStyle w:val="Détail"/>
                  </w:pPr>
                  <w:r>
                    <w:t xml:space="preserve">Cuisine 5,98 m²</w:t>
                  </w:r>
                </w:p>
                <w:p>
                  <w:pPr>
                    <w:pStyle w:val="Détail"/>
                  </w:pPr>
                  <w:r>
                    <w:t xml:space="preserve">dégagement 1,99 m²</w:t>
                  </w:r>
                </w:p>
                <w:p>
                  <w:pPr>
                    <w:pStyle w:val="Détail"/>
                  </w:pPr>
                  <w:r>
                    <w:t xml:space="preserve">Pièce local tchenique 1,07 m²</w:t>
                  </w:r>
                </w:p>
                <w:p>
                  <w:pPr>
                    <w:pStyle w:val="Détail"/>
                  </w:pPr>
                  <w:r>
                    <w:t xml:space="preserve">Salle de bains 3,62 m²</w:t>
                  </w:r>
                </w:p>
                <w:p>
                  <w:pPr>
                    <w:pStyle w:val="Détail"/>
                  </w:pPr>
                  <w:r>
                    <w:t xml:space="preserve">Séjour 20,88 m²</w:t>
                  </w:r>
                </w:p>
                <w:p>
                  <w:pPr>
                    <w:pStyle w:val="Détail"/>
                  </w:pPr>
                  <w:r>
                    <w:t xml:space="preserve">WC 1,16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22/11/219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419 € +66 € provision</w:t>
                  </w:r>
                </w:p>
                <w:p>
                  <w:pPr>
                    <w:pStyle w:val="Détail"/>
                  </w:pPr>
                  <w:r>
                    <w:t xml:space="preserve">Taxe Fonciere 1246€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roulants manuels</w:t>
                  </w:r>
                </w:p>
                <w:p>
                  <w:pPr>
                    <w:pStyle w:val="Type de détail"/>
                  </w:pPr>
                  <w:r>
                    <w:t xml:space="preserve">Immeuble:</w:t>
                  </w:r>
                </w:p>
                <w:p>
                  <w:pPr>
                    <w:pStyle w:val="Détail"/>
                  </w:pPr>
                  <w:r>
                    <w:t xml:space="preserve">1er étage_A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419,00 €</w:t>
                  </w:r>
                </w:p>
                <w:p>
                  <w:pPr>
                    <w:pStyle w:val="Détail"/>
                  </w:pPr>
                  <w:r>
                    <w:t xml:space="preserve">Provision sur charges mensuelles récup. 66,00 €</w:t>
                  </w:r>
                </w:p>
                <w:p>
                  <w:pPr>
                    <w:pStyle w:val="Détail"/>
                  </w:pPr>
                  <w:r>
                    <w:t xml:space="preserve">Durée Bail 9,00 mois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Nbre de lots 57,00 -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