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296"/>
                      <w:tab w:val="clear" w:pos="15876"/>
                    </w:tabs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296"/>
                      <w:tab w:val="clear" w:pos="15876"/>
                    </w:tabs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widowControl w:val="on"/>
                    <w:tabs>
                      <w:tab w:val="left" w:pos="69"/>
                      <w:tab w:val="clear" w:pos="15876"/>
                    </w:tabs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324"/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1 590 €  et charges copro 24euros /mois</w:t>
                  </w:r>
                </w:p>
              </w:tc>
            </w:tr>
          </w:tbl>
          <w:p>
            <w:pPr>
              <w:pStyle w:val="[Normal]"/>
              <w:widowControl w:val="on"/>
              <w:tabs>
                <w:tab w:val="left" w:pos="324"/>
                <w:tab w:val="clear" w:pos="15876"/>
              </w:tabs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11,72m² avec lavabo et wc - 14,18m² avec salle de bains/wc 7,12m²</w:t>
                  </w:r>
                </w:p>
                <w:p>
                  <w:pPr>
                    <w:pStyle w:val="Détail"/>
                  </w:pPr>
                  <w:r>
                    <w:t xml:space="preserve">Salon 38m² avec cuisine aménagée et équipée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11/03/2024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1 357,00 €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1 835,00 €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Beko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324"/>
                      <w:tab w:val="clear" w:pos="15876"/>
                    </w:tabs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Beko</w:t>
                  </w:r>
                </w:p>
                <w:p>
                  <w:pPr>
                    <w:pStyle w:val="Détail"/>
                  </w:pPr>
                  <w:r>
                    <w:t xml:space="preserve">Plaque à induction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intérieurs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6m² chacune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2014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«tel_agence-</w:t>
      </w:r>
    </w:p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880"/>
    </w:tblGrid>
    <w:tr>
      <w:tc>
        <w:tcPr>
          <w:tcW w:w="11880" w:type="dxa"/>
          <w:shd w:val="clear" w:fill="000080"/>
          <w:vAlign w:val="top"/>
        </w:tcPr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www.quercy-transactions.com - Renseignements non contractuels</w:t>
          </w:r>
        </w:p>
      </w:tc>
    </w:tr>
  </w:tbl>
  <w:p>
    <w:pPr>
      <w:pStyle w:val="[Normal]"/>
      <w:widowControl w:val="on"/>
      <w:tabs>
        <w:tab w:val="left" w:pos="11905"/>
        <w:tab w:val="clear" w:pos="12474"/>
      </w:tabs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1905"/>
        <w:tab w:val="clear" w:pos="12474"/>
      </w:tabs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widowControl w:val="on"/>
      <w:tabs>
        <w:tab w:val="left" w:pos="11905"/>
        <w:tab w:val="clear" w:pos="12474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