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23/05/2024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Adresse du bien à vendre</w:t>
      </w:r>
      <w:r>
        <w:rPr>
          <w:sz w:val="22"/>
        </w:rPr>
        <w:t xml:space="preserve"> :  37 route de cap de lascamp 46090 LAMAGDELAINE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Descriptif</w:t>
      </w:r>
      <w:r>
        <w:rPr>
          <w:sz w:val="22"/>
        </w:rP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Indivision Mme BOST  Chantal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Rue des frères Lespinasse  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33500 ARVEYRES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Immobilier Quercy Transactions</w:t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 place Jean-Jacques Chapou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(place de la Cathédrale) - 46000 CAHORS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Nouveau prix de vente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Le nouveau prix demandé - hors rémunération du mandataire - est de </w:t>
      </w:r>
      <w:r>
        <w:rPr>
          <w:b w:val="on"/>
          <w:sz w:val="22"/>
        </w:rPr>
        <w:t xml:space="preserve">189 000 € (CENT QUATRE-VINGT-NEUF MILLE EUROS)</w:t>
      </w:r>
      <w:r>
        <w:rPr>
          <w:sz w:val="22"/>
        </w:rPr>
        <w:t xml:space="preserve">, payable au plus tard le jour de la signature de l'acte définitif.</w:t>
      </w:r>
    </w:p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Rémunération du mandataire à charge acquéreur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En cas de réalisation de l'opération avec un acheteur présenté par le mandataire ou un mandataire substitué, le mandataire aura droit à une rémunération fixée à 13 230 € (TREIZE MILLE DEUX CENT TRENTE EUROS) TVA comprise, </w:t>
      </w:r>
      <w:r>
        <w:rPr>
          <w:b w:val="on"/>
          <w:sz w:val="22"/>
        </w:rPr>
        <w:t xml:space="preserve">à la charge de l'acquéreur</w:t>
      </w:r>
      <w:r>
        <w:rPr>
          <w:sz w:val="22"/>
        </w:rPr>
        <w:t xml:space="preserve">.</w:t>
      </w:r>
    </w:p>
    <w:p>
      <w:pPr>
        <w:pStyle w:val="[Normal]"/>
        <w:rPr>
          <w:sz w:val="22"/>
        </w:rPr>
      </w:pPr>
    </w:p>
    <w:p>
      <w:pPr>
        <w:pStyle w:val="[Normal]"/>
        <w:rPr>
          <w:sz w:val="22"/>
        </w:rPr>
      </w:pPr>
      <w:r>
        <w:rPr>
          <w:sz w:val="22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sz w:val="22"/>
        </w:rPr>
      </w:pPr>
      <w:r>
        <w:rPr>
          <w:sz w:val="22"/>
        </w:rPr>
        <w:t xml:space="preserve">Fait, à Cahors le 25 septembre 2024 en double exemplaire dont l'un est remis au mandant qui le reconnaît.</w:t>
      </w:r>
    </w:p>
    <w:p>
      <w:pPr>
        <w:pStyle w:val="[Normal]"/>
        <w:rPr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</w:tr>
    </w:tbl>
    <w:p>
      <w:pPr>
        <w:pStyle w:val="[Normal]"/>
        <w:rPr>
          <w:sz w:val="22"/>
        </w:rPr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