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 agent commercial immobilier de la Sarl Quercy Transactions, 3, place Jean-Jacques Chapou, 46000 CAHORS (Lot), atteste par la présente avoir visité le 19 septembre 2024, une Maison Ancienne sis 5 impasse Jean Giono  Pradines 46 090 appartenant à Mr Lisbona Torres Jesus/ udaf.</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 Proche de Cahors desservie par les bus gratuits, avec toutes commodités et les services dans un quartier résidentiel, maison contemporaine avec jardin et garage.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rPr>
          <w:b w:val="on"/>
          <w:u w:val="single"/>
        </w:rPr>
        <w:t xml:space="preserve">Maison de plein pied:</w:t>
      </w:r>
      <w:r>
        <w:t xml:space="preserve"> Cuisine indépendante, séjour, salle de bain, 3 chambres, wc, avec un accès de la maison au garage, 2 terrasses, jardin clos.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rPr>
          <w:b w:val="on"/>
          <w:u w:val="single"/>
        </w:rPr>
        <w:t xml:space="preserve">Chauffage</w:t>
      </w:r>
      <w:r>
        <w:t xml:space="preserve">: Fioul et Bois. Tout à l'égout.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Les informations sur les risques auxquels ce bien est exposé sont disponibles sur le site Géorisques: www.georisques.gouv.fr  les risques auxquels ce bien est exposé sont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81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n°AB 4  1 120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u w:val="single"/>
        </w:rPr>
        <w:t xml:space="preserve"> </w:t>
      </w:r>
      <w:r>
        <w:rPr>
          <w:sz w:val="24"/>
          <w:u w:val="single"/>
        </w:rPr>
        <w:t xml:space="preserve">Rez de Jardin:</w:t>
      </w:r>
    </w:p>
    <w:p>
      <w:pPr>
        <w:pStyle w:val="Détail"/>
        <w:numPr>
          <w:ilvl w:val="0"/>
          <w:numId w:val="3"/>
        </w:numPr>
      </w:pPr>
      <w:r>
        <w:t xml:space="preserve">3 Chambres 9.52 m2, 10.79 m2 et 11.81 m2</w:t>
      </w:r>
    </w:p>
    <w:p>
      <w:pPr>
        <w:pStyle w:val="Détail"/>
        <w:numPr>
          <w:ilvl w:val="0"/>
          <w:numId w:val="3"/>
        </w:numPr>
      </w:pPr>
      <w:r>
        <w:t xml:space="preserve">Chaufferie 6.75 m2</w:t>
      </w:r>
    </w:p>
    <w:p>
      <w:pPr>
        <w:pStyle w:val="Détail"/>
        <w:numPr>
          <w:ilvl w:val="0"/>
          <w:numId w:val="3"/>
        </w:numPr>
      </w:pPr>
      <w:r>
        <w:t xml:space="preserve">Couloir d' entrée 6.99m2</w:t>
      </w:r>
    </w:p>
    <w:p>
      <w:pPr>
        <w:pStyle w:val="Détail"/>
        <w:numPr>
          <w:ilvl w:val="0"/>
          <w:numId w:val="3"/>
        </w:numPr>
      </w:pPr>
      <w:r>
        <w:t xml:space="preserve">Cuisine 11.17 m2</w:t>
      </w:r>
    </w:p>
    <w:p>
      <w:pPr>
        <w:pStyle w:val="Détail"/>
        <w:numPr>
          <w:ilvl w:val="0"/>
          <w:numId w:val="3"/>
        </w:numPr>
      </w:pPr>
      <w:r>
        <w:t xml:space="preserve">Dégagement derrière la porte de la cuisine 1.87 m2</w:t>
      </w:r>
    </w:p>
    <w:p>
      <w:pPr>
        <w:pStyle w:val="Détail"/>
        <w:numPr>
          <w:ilvl w:val="0"/>
          <w:numId w:val="3"/>
        </w:numPr>
      </w:pPr>
      <w:r>
        <w:t xml:space="preserve">Garage 26.97 m2 avec chaufferie 6.75 m2</w:t>
      </w:r>
    </w:p>
    <w:p>
      <w:pPr>
        <w:pStyle w:val="Détail"/>
        <w:numPr>
          <w:ilvl w:val="0"/>
          <w:numId w:val="3"/>
        </w:numPr>
      </w:pPr>
      <w:r>
        <w:t xml:space="preserve">Salle de bains 4.62 m2</w:t>
      </w:r>
    </w:p>
    <w:p>
      <w:pPr>
        <w:pStyle w:val="Détail"/>
        <w:numPr>
          <w:ilvl w:val="0"/>
          <w:numId w:val="3"/>
        </w:numPr>
      </w:pPr>
      <w:r>
        <w:t xml:space="preserve">Salon  et salle à manger  24.97 m2</w:t>
      </w:r>
    </w:p>
    <w:p>
      <w:pPr>
        <w:pStyle w:val="Détail"/>
        <w:numPr>
          <w:ilvl w:val="0"/>
          <w:numId w:val="3"/>
        </w:numPr>
      </w:pPr>
      <w:r>
        <w:t xml:space="preserve">2 Terrasses celle de devant 5 m2 et derriere 3 m2</w:t>
      </w:r>
    </w:p>
    <w:p>
      <w:pPr>
        <w:pStyle w:val="Détail"/>
        <w:numPr>
          <w:ilvl w:val="0"/>
          <w:numId w:val="3"/>
        </w:numPr>
      </w:pPr>
      <w:r>
        <w:t xml:space="preserve">WC 1.35 m2</w:t>
      </w:r>
    </w:p>
    <w:p>
      <w:pPr>
        <w:pStyle w:val="Type de détail"/>
        <w:numPr>
          <w:ilvl w:val="0"/>
          <w:numId w:val="4"/>
        </w:numPr>
      </w:pPr>
      <w:r>
        <w:rPr>
          <w:sz w:val="24"/>
          <w:u w:val="single"/>
        </w:rPr>
        <w:t xml:space="preserve">DPE:</w:t>
      </w:r>
    </w:p>
    <w:p>
      <w:pPr>
        <w:pStyle w:val="Détail"/>
        <w:numPr>
          <w:ilvl w:val="0"/>
          <w:numId w:val="3"/>
        </w:numPr>
      </w:pPr>
      <w:r>
        <w:t xml:space="preserve">Consommation énergétique en énergie primaire: non Fournie</w:t>
      </w:r>
    </w:p>
    <w:p>
      <w:pPr>
        <w:pStyle w:val="Détail"/>
        <w:numPr>
          <w:ilvl w:val="0"/>
          <w:numId w:val="3"/>
        </w:numPr>
      </w:pPr>
      <w:r>
        <w:t xml:space="preserve">Emission de gaz à effet de serre: non Fournie</w:t>
      </w:r>
    </w:p>
    <w:p>
      <w:pPr>
        <w:pStyle w:val="Type de détail"/>
        <w:numPr>
          <w:ilvl w:val="0"/>
          <w:numId w:val="4"/>
        </w:numPr>
      </w:pPr>
      <w:r>
        <w:rPr>
          <w:sz w:val="24"/>
          <w:u w:val="single"/>
        </w:rPr>
        <w:t xml:space="preserve">Chauffage:</w:t>
      </w:r>
    </w:p>
    <w:p>
      <w:pPr>
        <w:pStyle w:val="Détail"/>
        <w:numPr>
          <w:ilvl w:val="0"/>
          <w:numId w:val="3"/>
        </w:numPr>
      </w:pPr>
      <w:r>
        <w:t xml:space="preserve">Mixte fuel et bois</w:t>
      </w:r>
    </w:p>
    <w:p>
      <w:pPr>
        <w:pStyle w:val="Type de détail"/>
        <w:numPr>
          <w:ilvl w:val="0"/>
          <w:numId w:val="4"/>
        </w:numPr>
      </w:pPr>
      <w:r>
        <w:rPr>
          <w:sz w:val="24"/>
          <w:u w:val="single"/>
        </w:rPr>
        <w:t xml:space="preserve">Equipements de Cuisine:</w:t>
      </w:r>
    </w:p>
    <w:p>
      <w:pPr>
        <w:pStyle w:val="Détail"/>
        <w:numPr>
          <w:ilvl w:val="0"/>
          <w:numId w:val="3"/>
        </w:numPr>
      </w:pPr>
      <w:r>
        <w:t xml:space="preserve">Hotte aspirante</w:t>
      </w:r>
    </w:p>
    <w:p>
      <w:pPr>
        <w:pStyle w:val="Type de détail"/>
        <w:numPr>
          <w:ilvl w:val="0"/>
          <w:numId w:val="4"/>
        </w:numPr>
      </w:pPr>
      <w:r>
        <w:rPr>
          <w:sz w:val="24"/>
          <w:u w:val="single"/>
        </w:rPr>
        <w:t xml:space="preserve">Equipements divers:</w:t>
      </w:r>
    </w:p>
    <w:p>
      <w:pPr>
        <w:pStyle w:val="Détail"/>
        <w:numPr>
          <w:ilvl w:val="0"/>
          <w:numId w:val="3"/>
        </w:numPr>
      </w:pPr>
      <w:r>
        <w:t xml:space="preserve">Adoucisseur d'eau</w:t>
      </w:r>
    </w:p>
    <w:p>
      <w:pPr>
        <w:pStyle w:val="Détail"/>
        <w:numPr>
          <w:ilvl w:val="0"/>
          <w:numId w:val="3"/>
        </w:numPr>
      </w:pPr>
      <w:r>
        <w:t xml:space="preserve">Tout à l'égout</w:t>
      </w:r>
    </w:p>
    <w:p>
      <w:pPr>
        <w:pStyle w:val="Détail"/>
        <w:numPr>
          <w:ilvl w:val="0"/>
          <w:numId w:val="3"/>
        </w:numPr>
      </w:pPr>
      <w:r>
        <w:t xml:space="preserve">Production eau chaude chaudière a fioul</w:t>
      </w:r>
    </w:p>
    <w:p>
      <w:pPr>
        <w:pStyle w:val="Détail"/>
        <w:numPr>
          <w:ilvl w:val="0"/>
          <w:numId w:val="3"/>
        </w:numPr>
      </w:pPr>
      <w:r>
        <w:t xml:space="preserve">Cheminée</w:t>
      </w:r>
    </w:p>
    <w:p>
      <w:pPr>
        <w:pStyle w:val="Type de détail"/>
        <w:numPr>
          <w:ilvl w:val="0"/>
          <w:numId w:val="4"/>
        </w:numPr>
      </w:pPr>
      <w:r>
        <w:rPr>
          <w:sz w:val="24"/>
          <w:u w:val="single"/>
        </w:rPr>
        <w:t xml:space="preserve">Fenêtres:</w:t>
      </w:r>
    </w:p>
    <w:p>
      <w:pPr>
        <w:pStyle w:val="Détail"/>
        <w:numPr>
          <w:ilvl w:val="0"/>
          <w:numId w:val="3"/>
        </w:numPr>
      </w:pPr>
      <w:r>
        <w:t xml:space="preserve">Bois</w:t>
      </w:r>
    </w:p>
    <w:p>
      <w:pPr>
        <w:pStyle w:val="Détail"/>
        <w:numPr>
          <w:ilvl w:val="0"/>
          <w:numId w:val="3"/>
        </w:numPr>
      </w:pPr>
      <w:r>
        <w:t xml:space="preserve">Volets en Bois</w:t>
      </w:r>
    </w:p>
    <w:p>
      <w:pPr>
        <w:pStyle w:val="Détail"/>
        <w:numPr>
          <w:ilvl w:val="0"/>
          <w:numId w:val="3"/>
        </w:numPr>
      </w:pPr>
      <w:r>
        <w:t xml:space="preserve">Simple vitrage avec du sur vitrage à toutes les fenêtres de la maison.</w:t>
      </w:r>
    </w:p>
    <w:p>
      <w:pPr>
        <w:pStyle w:val="Type de détail"/>
        <w:numPr>
          <w:ilvl w:val="0"/>
          <w:numId w:val="4"/>
        </w:numPr>
      </w:pPr>
      <w:r>
        <w:rPr>
          <w:sz w:val="24"/>
          <w:u w:val="single"/>
        </w:rPr>
        <w:t xml:space="preserve">Sous Sol:</w:t>
      </w:r>
    </w:p>
    <w:p>
      <w:pPr>
        <w:pStyle w:val="Détail"/>
        <w:numPr>
          <w:ilvl w:val="0"/>
          <w:numId w:val="3"/>
        </w:numPr>
      </w:pPr>
      <w:r>
        <w:t xml:space="preserve">Cave 5 m2 ou se trouve la cuve de fioul</w:t>
      </w:r>
    </w:p>
    <w:p>
      <w:pPr>
        <w:pStyle w:val="Type de détail"/>
        <w:numPr>
          <w:ilvl w:val="0"/>
          <w:numId w:val="4"/>
        </w:numPr>
      </w:pPr>
      <w:r>
        <w:rPr>
          <w:sz w:val="24"/>
          <w:u w:val="single"/>
        </w:rPr>
        <w:t xml:space="preserve">Terrain:</w:t>
      </w:r>
    </w:p>
    <w:p>
      <w:pPr>
        <w:pStyle w:val="Détail"/>
        <w:numPr>
          <w:ilvl w:val="0"/>
          <w:numId w:val="3"/>
        </w:numPr>
      </w:pPr>
      <w:r>
        <w:t xml:space="preserve">Cloturé</w:t>
      </w:r>
    </w:p>
    <w:p>
      <w:pPr>
        <w:pStyle w:val="Détail"/>
        <w:numPr>
          <w:ilvl w:val="0"/>
          <w:numId w:val="3"/>
        </w:numPr>
      </w:pPr>
      <w:r>
        <w:t xml:space="preserve">Portail</w:t>
      </w:r>
    </w:p>
    <w:p>
      <w:pPr>
        <w:pStyle w:val="Détail"/>
        <w:numPr>
          <w:ilvl w:val="0"/>
          <w:numId w:val="3"/>
        </w:numPr>
      </w:pPr>
      <w:r>
        <w:t xml:space="preserve">2 Terrasses</w:t>
      </w:r>
    </w:p>
    <w:p>
      <w:pPr>
        <w:pStyle w:val="Type de détail"/>
        <w:numPr>
          <w:ilvl w:val="0"/>
          <w:numId w:val="4"/>
        </w:numPr>
      </w:pPr>
      <w:r>
        <w:rPr>
          <w:sz w:val="24"/>
          <w:u w:val="single"/>
        </w:rPr>
        <w:t xml:space="preserve">Toiture:</w:t>
      </w:r>
    </w:p>
    <w:p>
      <w:pPr>
        <w:pStyle w:val="Détail"/>
        <w:numPr>
          <w:ilvl w:val="0"/>
          <w:numId w:val="3"/>
        </w:numPr>
      </w:pPr>
      <w:r>
        <w:t xml:space="preserve">Tuiles</w:t>
      </w:r>
    </w:p>
    <w:p>
      <w:pPr>
        <w:pStyle w:val="Type de détail"/>
        <w:numPr>
          <w:ilvl w:val="0"/>
          <w:numId w:val="4"/>
        </w:numPr>
      </w:pPr>
      <w:r>
        <w:rPr>
          <w:sz w:val="24"/>
          <w:u w:val="single"/>
        </w:rPr>
        <w:t xml:space="preserve">Vue:</w:t>
      </w:r>
    </w:p>
    <w:p>
      <w:pPr>
        <w:pStyle w:val="Détail"/>
        <w:numPr>
          <w:ilvl w:val="0"/>
          <w:numId w:val="3"/>
        </w:numPr>
      </w:pPr>
      <w:r>
        <w:t xml:space="preserve">Vue sur jardin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110 000 €</w:t>
      </w:r>
      <w:r>
        <w:rPr>
          <w:sz w:val="24"/>
        </w:rPr>
        <w:t xml:space="preserve"> (</w:t>
      </w:r>
      <w:r>
        <w:rPr>
          <w:b w:val="on"/>
          <w:sz w:val="24"/>
        </w:rPr>
        <w:t xml:space="preserve">CENT DIX MILLE EUROS</w:t>
      </w:r>
      <w:r>
        <w:rPr>
          <w:sz w:val="24"/>
        </w:rPr>
        <w:t xml:space="preserve">) et </w:t>
      </w:r>
      <w:r>
        <w:rPr>
          <w:b w:val="on"/>
          <w:sz w:val="24"/>
        </w:rPr>
        <w:t xml:space="preserve">120 000 €</w:t>
      </w:r>
      <w:r>
        <w:rPr>
          <w:sz w:val="24"/>
        </w:rPr>
        <w:t xml:space="preserve"> (</w:t>
      </w:r>
      <w:r>
        <w:rPr>
          <w:b w:val="on"/>
          <w:sz w:val="24"/>
        </w:rPr>
        <w:t xml:space="preserve"> CENT VINGT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19 septembre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Alexia Agent Commercial imobilier.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