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428750" cy="14478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28750" cy="14478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10 septembre 2024, une Maison d'habitation sise : </w:t>
      </w:r>
      <w:r>
        <w:rPr>
          <w:b w:val="on"/>
          <w:sz w:val="24"/>
        </w:rPr>
        <w:t xml:space="preserve">61 rue Gustave Sindou 46000 CAHORS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4"/>
        </w:rPr>
      </w:pPr>
      <w:r>
        <w:rPr>
          <w:b w:val="on"/>
          <w:sz w:val="24"/>
        </w:rPr>
        <w:t xml:space="preserve">appartenant à Mme Lacoude  Eva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color w:val="000000"/>
        </w:rPr>
      </w:pPr>
      <w:r>
        <w:rPr>
          <w:color w:val="000000"/>
        </w:rPr>
        <w:t xml:space="preserve">Maison en centre ville de cahors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pPr>
      <w:r>
        <w:rPr>
          <w:color w:val="000000"/>
        </w:rPr>
        <w:t xml:space="preserve">Elevée sur 3 niveaux avec jardin et garage non attenant.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RDC:</w:t>
      </w:r>
      <w:r>
        <w:rPr>
          <w:color w:val="000000"/>
        </w:rPr>
        <w:t xml:space="preserve"> 4 pièces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1er ETAGE</w:t>
      </w:r>
      <w:r>
        <w:rPr>
          <w:color w:val="000000"/>
        </w:rPr>
        <w:t xml:space="preserve">: Pièce à vivre avec cuisine ouverte , 2 chambres , sanitaires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2ème ETAGE</w:t>
      </w:r>
      <w:r>
        <w:rPr>
          <w:color w:val="000000"/>
        </w:rPr>
        <w:t xml:space="preserve">: 3 chambres , une buanderie, sanitaires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gaz de ville , huisseries vétustes , assainissement collectif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Globalement , l'ensemble demande une restauration importante.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u w:val="single"/>
        </w:rPr>
        <w:t xml:space="preserve">Surface habitable environ : 128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4 Pièces 16,73/20,65/14,12/17,00m²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Balcon</w:t>
      </w:r>
    </w:p>
    <w:p>
      <w:pPr>
        <w:pStyle w:val="Détail"/>
        <w:numPr>
          <w:ilvl w:val="0"/>
          <w:numId w:val="4"/>
        </w:numPr>
        <w:rPr>
          <w:sz w:val="20"/>
        </w:rPr>
      </w:pPr>
      <w:r>
        <w:rPr>
          <w:sz w:val="20"/>
        </w:rPr>
        <w:t xml:space="preserve">2 Chambres 13,14/16,07m²</w:t>
      </w:r>
    </w:p>
    <w:p>
      <w:pPr>
        <w:pStyle w:val="Détail"/>
        <w:numPr>
          <w:ilvl w:val="0"/>
          <w:numId w:val="4"/>
        </w:numPr>
        <w:rPr>
          <w:sz w:val="20"/>
        </w:rPr>
      </w:pPr>
      <w:r>
        <w:rPr>
          <w:sz w:val="20"/>
        </w:rPr>
        <w:t xml:space="preserve">Hall d'entrée 4m²</w:t>
      </w:r>
    </w:p>
    <w:p>
      <w:pPr>
        <w:pStyle w:val="Détail"/>
        <w:numPr>
          <w:ilvl w:val="0"/>
          <w:numId w:val="4"/>
        </w:numPr>
        <w:rPr>
          <w:sz w:val="20"/>
        </w:rPr>
      </w:pPr>
      <w:r>
        <w:rPr>
          <w:sz w:val="20"/>
        </w:rPr>
        <w:t xml:space="preserve">Salle d'eau 5,37m² avec wc</w:t>
      </w:r>
    </w:p>
    <w:p>
      <w:pPr>
        <w:pStyle w:val="Détail"/>
        <w:numPr>
          <w:ilvl w:val="0"/>
          <w:numId w:val="4"/>
        </w:numPr>
        <w:rPr>
          <w:sz w:val="20"/>
        </w:rPr>
      </w:pPr>
      <w:r>
        <w:rPr>
          <w:sz w:val="20"/>
        </w:rPr>
        <w:t xml:space="preserve">Séjour 30m² avec cuisine ouverte</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Grenier</w:t>
      </w:r>
    </w:p>
    <w:p>
      <w:pPr>
        <w:pStyle w:val="Détail"/>
        <w:numPr>
          <w:ilvl w:val="0"/>
          <w:numId w:val="4"/>
        </w:numPr>
        <w:rPr>
          <w:sz w:val="20"/>
        </w:rPr>
      </w:pPr>
      <w:r>
        <w:rPr>
          <w:sz w:val="20"/>
        </w:rPr>
        <w:t xml:space="preserve">Palier 2m²</w:t>
      </w:r>
    </w:p>
    <w:p>
      <w:pPr>
        <w:pStyle w:val="Détail"/>
        <w:numPr>
          <w:ilvl w:val="0"/>
          <w:numId w:val="4"/>
        </w:numPr>
        <w:rPr>
          <w:sz w:val="20"/>
        </w:rPr>
      </w:pPr>
      <w:r>
        <w:rPr>
          <w:sz w:val="20"/>
        </w:rPr>
        <w:t xml:space="preserve">4 Pièces 12,00/15,32/16,78/13,90m²   ( chambres , une buanderie )</w:t>
      </w:r>
    </w:p>
    <w:p>
      <w:pPr>
        <w:pStyle w:val="Détail"/>
        <w:numPr>
          <w:ilvl w:val="0"/>
          <w:numId w:val="4"/>
        </w:numPr>
        <w:rPr>
          <w:sz w:val="20"/>
        </w:rPr>
      </w:pPr>
      <w:r>
        <w:rPr>
          <w:sz w:val="20"/>
        </w:rPr>
        <w:t xml:space="preserve">Salle d'eau 2,31m² avec wc</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319,00 KWHep/m²an E</w:t>
      </w:r>
    </w:p>
    <w:p>
      <w:pPr>
        <w:pStyle w:val="Détail"/>
        <w:numPr>
          <w:ilvl w:val="0"/>
          <w:numId w:val="4"/>
        </w:numPr>
        <w:rPr>
          <w:sz w:val="20"/>
        </w:rPr>
      </w:pPr>
      <w:r>
        <w:rPr>
          <w:sz w:val="20"/>
        </w:rPr>
        <w:t xml:space="preserve">Emission de gaz à effet de serre 65,00 Kgco2/m²an E</w:t>
      </w:r>
    </w:p>
    <w:p>
      <w:pPr>
        <w:pStyle w:val="Détail"/>
        <w:numPr>
          <w:ilvl w:val="0"/>
          <w:numId w:val="4"/>
        </w:numPr>
        <w:rPr>
          <w:sz w:val="20"/>
        </w:rPr>
      </w:pPr>
      <w:r>
        <w:rPr>
          <w:sz w:val="20"/>
        </w:rPr>
        <w:t xml:space="preserve">Date de réalisation DPE 10/07/2024</w:t>
      </w:r>
    </w:p>
    <w:p>
      <w:pPr>
        <w:pStyle w:val="Détail"/>
        <w:numPr>
          <w:ilvl w:val="0"/>
          <w:numId w:val="4"/>
        </w:numPr>
        <w:rPr>
          <w:sz w:val="20"/>
        </w:rPr>
      </w:pPr>
      <w:r>
        <w:rPr>
          <w:sz w:val="20"/>
        </w:rPr>
        <w:t xml:space="preserve">Montant bas supposé et théorique des dépenses énergétiques 3 768,00 €</w:t>
      </w:r>
    </w:p>
    <w:p>
      <w:pPr>
        <w:pStyle w:val="Détail"/>
        <w:numPr>
          <w:ilvl w:val="0"/>
          <w:numId w:val="4"/>
        </w:numPr>
        <w:rPr>
          <w:sz w:val="20"/>
        </w:rPr>
      </w:pPr>
      <w:r>
        <w:rPr>
          <w:sz w:val="20"/>
        </w:rPr>
        <w:t xml:space="preserve">Montant haut supposé et théorique des dépenses énergétiques 5 098,00 €</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w:t>
      </w:r>
    </w:p>
    <w:p>
      <w:pPr>
        <w:pStyle w:val="Type de détail"/>
        <w:numPr>
          <w:ilvl w:val="0"/>
          <w:numId w:val="3"/>
        </w:numPr>
        <w:rPr>
          <w:sz w:val="20"/>
        </w:rPr>
      </w:pPr>
      <w:r>
        <w:rPr>
          <w:sz w:val="20"/>
        </w:rPr>
        <w:t xml:space="preserve">Fenêtres:</w:t>
      </w:r>
    </w:p>
    <w:p>
      <w:pPr>
        <w:pStyle w:val="Détail"/>
        <w:numPr>
          <w:ilvl w:val="0"/>
          <w:numId w:val="4"/>
        </w:numPr>
      </w:pPr>
      <w:r>
        <w:rPr>
          <w:sz w:val="20"/>
        </w:rPr>
        <w:t xml:space="preserve">Bois simple vitrage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103 000 €</w:t>
      </w:r>
      <w:r>
        <w:rPr>
          <w:sz w:val="24"/>
        </w:rPr>
        <w:t xml:space="preserve"> (</w:t>
      </w:r>
      <w:r>
        <w:rPr>
          <w:b w:val="on"/>
          <w:sz w:val="24"/>
        </w:rPr>
        <w:t xml:space="preserve">CENT TROIS MILLE EUROS</w:t>
      </w:r>
      <w:r>
        <w:rPr>
          <w:sz w:val="24"/>
        </w:rPr>
        <w:t xml:space="preserve">) et </w:t>
      </w:r>
      <w:r>
        <w:rPr>
          <w:b w:val="on"/>
          <w:sz w:val="24"/>
        </w:rPr>
        <w:t xml:space="preserve">107 000 €</w:t>
      </w:r>
      <w:r>
        <w:rPr>
          <w:sz w:val="24"/>
        </w:rPr>
        <w:t xml:space="preserve"> (</w:t>
      </w:r>
      <w:r>
        <w:rPr>
          <w:b w:val="on"/>
          <w:sz w:val="24"/>
        </w:rPr>
        <w:t xml:space="preserve">CENT SEPT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au vu des  résultats  des expertises immobilières obligatoires : termites,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17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